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9A3553" w:rsidRDefault="009A3553" w:rsidP="00721069">
      <w:pPr>
        <w:jc w:val="both"/>
        <w:rPr>
          <w:rFonts w:ascii="Arial" w:hAnsi="Arial" w:cs="Arial"/>
          <w:sz w:val="20"/>
          <w:szCs w:val="20"/>
          <w:lang w:val="de-DE"/>
        </w:rPr>
      </w:pPr>
    </w:p>
    <w:p w14:paraId="7EEEDCDE" w14:textId="7C536225" w:rsidR="009A3553" w:rsidRDefault="009A3553" w:rsidP="00721069">
      <w:pPr>
        <w:jc w:val="both"/>
        <w:rPr>
          <w:rFonts w:ascii="Arial" w:hAnsi="Arial" w:cs="Arial"/>
          <w:sz w:val="20"/>
          <w:szCs w:val="20"/>
        </w:rPr>
      </w:pPr>
    </w:p>
    <w:p w14:paraId="2C9C33A0" w14:textId="77777777" w:rsidR="009A3553" w:rsidRDefault="009A3553" w:rsidP="00721069">
      <w:pPr>
        <w:jc w:val="both"/>
        <w:rPr>
          <w:rFonts w:ascii="Arial" w:hAnsi="Arial" w:cs="Arial"/>
          <w:sz w:val="20"/>
          <w:szCs w:val="20"/>
        </w:rPr>
      </w:pPr>
    </w:p>
    <w:p w14:paraId="6810C61D" w14:textId="23397694" w:rsidR="00874F7D" w:rsidRDefault="00874F7D" w:rsidP="00721069">
      <w:pPr>
        <w:jc w:val="both"/>
        <w:rPr>
          <w:rFonts w:ascii="Arial" w:hAnsi="Arial" w:cs="Arial"/>
          <w:sz w:val="20"/>
          <w:szCs w:val="20"/>
        </w:rPr>
      </w:pPr>
    </w:p>
    <w:p w14:paraId="668D326E" w14:textId="77777777" w:rsidR="00874F7D" w:rsidRDefault="00874F7D" w:rsidP="00721069">
      <w:pPr>
        <w:jc w:val="both"/>
        <w:rPr>
          <w:rFonts w:ascii="Arial" w:hAnsi="Arial" w:cs="Arial"/>
          <w:sz w:val="20"/>
          <w:szCs w:val="20"/>
        </w:rPr>
      </w:pPr>
    </w:p>
    <w:p w14:paraId="715BAC94" w14:textId="77777777" w:rsidR="00D834AD" w:rsidRDefault="00D834AD" w:rsidP="00721069">
      <w:pPr>
        <w:spacing w:line="300" w:lineRule="auto"/>
        <w:jc w:val="both"/>
        <w:rPr>
          <w:rFonts w:ascii="Arial" w:hAnsi="Arial" w:cs="Arial"/>
          <w:b/>
          <w:sz w:val="20"/>
          <w:szCs w:val="20"/>
        </w:rPr>
      </w:pPr>
    </w:p>
    <w:p w14:paraId="64F898F5" w14:textId="77777777" w:rsidR="00D834AD" w:rsidRDefault="00D834AD" w:rsidP="00721069">
      <w:pPr>
        <w:spacing w:line="300" w:lineRule="auto"/>
        <w:jc w:val="both"/>
        <w:rPr>
          <w:rFonts w:ascii="Arial" w:hAnsi="Arial" w:cs="Arial"/>
          <w:b/>
          <w:sz w:val="20"/>
          <w:szCs w:val="20"/>
        </w:rPr>
      </w:pPr>
    </w:p>
    <w:p w14:paraId="3010DE20" w14:textId="77777777" w:rsidR="00D834AD" w:rsidRDefault="00D834AD" w:rsidP="00721069">
      <w:pPr>
        <w:spacing w:line="300" w:lineRule="auto"/>
        <w:jc w:val="both"/>
        <w:rPr>
          <w:rFonts w:ascii="Arial" w:hAnsi="Arial" w:cs="Arial"/>
          <w:b/>
          <w:sz w:val="20"/>
          <w:szCs w:val="20"/>
        </w:rPr>
      </w:pPr>
    </w:p>
    <w:p w14:paraId="1226336A" w14:textId="5F1B51E5" w:rsidR="00D834AD" w:rsidRDefault="00D834AD" w:rsidP="00721069">
      <w:pPr>
        <w:spacing w:line="300" w:lineRule="auto"/>
        <w:jc w:val="both"/>
        <w:rPr>
          <w:rFonts w:ascii="Arial" w:hAnsi="Arial" w:cs="Arial"/>
          <w:b/>
          <w:sz w:val="20"/>
          <w:szCs w:val="20"/>
        </w:rPr>
      </w:pPr>
    </w:p>
    <w:p w14:paraId="4D2D8D08" w14:textId="77777777" w:rsidR="002772E0" w:rsidRDefault="002772E0" w:rsidP="00860494">
      <w:pPr>
        <w:spacing w:line="300" w:lineRule="exact"/>
        <w:jc w:val="both"/>
        <w:rPr>
          <w:rFonts w:ascii="Arial" w:hAnsi="Arial" w:cs="Arial"/>
          <w:b/>
          <w:sz w:val="20"/>
          <w:szCs w:val="20"/>
        </w:rPr>
      </w:pPr>
    </w:p>
    <w:p w14:paraId="67885CAC" w14:textId="77777777" w:rsidR="002772E0" w:rsidRDefault="002772E0" w:rsidP="00860494">
      <w:pPr>
        <w:spacing w:line="300" w:lineRule="exact"/>
        <w:jc w:val="both"/>
        <w:rPr>
          <w:rFonts w:ascii="Arial" w:hAnsi="Arial" w:cs="Arial"/>
          <w:b/>
          <w:sz w:val="20"/>
          <w:szCs w:val="20"/>
        </w:rPr>
      </w:pPr>
    </w:p>
    <w:p w14:paraId="75581A7B" w14:textId="6199374A" w:rsidR="002772E0" w:rsidRDefault="002772E0" w:rsidP="00860494">
      <w:pPr>
        <w:spacing w:line="300" w:lineRule="exact"/>
        <w:jc w:val="both"/>
        <w:rPr>
          <w:rFonts w:ascii="Arial" w:hAnsi="Arial" w:cs="Arial"/>
          <w:b/>
          <w:sz w:val="20"/>
          <w:szCs w:val="20"/>
        </w:rPr>
      </w:pPr>
    </w:p>
    <w:p w14:paraId="4FFCE562" w14:textId="77777777" w:rsidR="002772E0" w:rsidRDefault="002772E0" w:rsidP="00860494">
      <w:pPr>
        <w:spacing w:line="300" w:lineRule="exact"/>
        <w:jc w:val="both"/>
        <w:rPr>
          <w:rFonts w:ascii="Arial" w:hAnsi="Arial" w:cs="Arial"/>
          <w:b/>
          <w:sz w:val="20"/>
          <w:szCs w:val="20"/>
        </w:rPr>
      </w:pPr>
    </w:p>
    <w:p w14:paraId="535D1D2C" w14:textId="28250E56" w:rsidR="00583793" w:rsidRDefault="00583793" w:rsidP="00860494">
      <w:pPr>
        <w:spacing w:line="300" w:lineRule="exact"/>
        <w:jc w:val="both"/>
        <w:rPr>
          <w:rFonts w:ascii="Arial" w:hAnsi="Arial" w:cs="Arial"/>
          <w:b/>
          <w:sz w:val="20"/>
          <w:szCs w:val="20"/>
        </w:rPr>
      </w:pPr>
    </w:p>
    <w:p w14:paraId="3634F475" w14:textId="77777777" w:rsidR="00583793" w:rsidRDefault="00583793" w:rsidP="00860494">
      <w:pPr>
        <w:spacing w:line="300" w:lineRule="exact"/>
        <w:jc w:val="both"/>
        <w:rPr>
          <w:rFonts w:ascii="Arial" w:hAnsi="Arial" w:cs="Arial"/>
          <w:b/>
          <w:sz w:val="20"/>
          <w:szCs w:val="20"/>
        </w:rPr>
      </w:pPr>
    </w:p>
    <w:p w14:paraId="1337B91C" w14:textId="77777777" w:rsidR="003656FF" w:rsidRDefault="003656FF" w:rsidP="00860494">
      <w:pPr>
        <w:spacing w:line="300" w:lineRule="exact"/>
        <w:jc w:val="both"/>
        <w:rPr>
          <w:rFonts w:ascii="Arial" w:hAnsi="Arial" w:cs="Arial"/>
          <w:b/>
          <w:sz w:val="20"/>
          <w:szCs w:val="20"/>
        </w:rPr>
      </w:pPr>
    </w:p>
    <w:p w14:paraId="2E8E677E" w14:textId="77777777" w:rsidR="005F0E26" w:rsidRDefault="005F0E26" w:rsidP="00860494">
      <w:pPr>
        <w:spacing w:line="300" w:lineRule="exact"/>
        <w:jc w:val="both"/>
        <w:rPr>
          <w:rFonts w:ascii="Arial" w:hAnsi="Arial" w:cs="Arial"/>
          <w:b/>
          <w:sz w:val="20"/>
          <w:szCs w:val="20"/>
        </w:rPr>
      </w:pPr>
    </w:p>
    <w:p w14:paraId="558B85CC" w14:textId="6B391DE6" w:rsidR="003244A4" w:rsidRPr="00557A83" w:rsidRDefault="003244A4" w:rsidP="00860494">
      <w:pPr>
        <w:spacing w:line="300" w:lineRule="exact"/>
        <w:jc w:val="both"/>
        <w:rPr>
          <w:rFonts w:ascii="Arial" w:hAnsi="Arial" w:cs="Arial"/>
          <w:sz w:val="20"/>
          <w:szCs w:val="20"/>
          <w:lang w:val="en-GB"/>
        </w:rPr>
      </w:pPr>
      <w:r w:rsidRPr="00557A83">
        <w:rPr>
          <w:rFonts w:ascii="Arial" w:hAnsi="Arial" w:cs="Arial"/>
          <w:sz w:val="20"/>
          <w:szCs w:val="20"/>
          <w:lang w:val="en-GB"/>
        </w:rPr>
        <w:t xml:space="preserve">Oberkochen, </w:t>
      </w:r>
      <w:r w:rsidR="00F450EE">
        <w:rPr>
          <w:rFonts w:ascii="Arial" w:hAnsi="Arial" w:cs="Arial"/>
          <w:sz w:val="20"/>
          <w:szCs w:val="20"/>
          <w:lang w:val="en-GB"/>
        </w:rPr>
        <w:t>January</w:t>
      </w:r>
      <w:r w:rsidRPr="00557A83">
        <w:rPr>
          <w:rFonts w:ascii="Arial" w:hAnsi="Arial" w:cs="Arial"/>
          <w:sz w:val="20"/>
          <w:szCs w:val="20"/>
          <w:lang w:val="en-GB"/>
        </w:rPr>
        <w:t xml:space="preserve"> 202</w:t>
      </w:r>
      <w:r w:rsidR="00F450EE">
        <w:rPr>
          <w:rFonts w:ascii="Arial" w:hAnsi="Arial" w:cs="Arial"/>
          <w:sz w:val="20"/>
          <w:szCs w:val="20"/>
          <w:lang w:val="en-GB"/>
        </w:rPr>
        <w:t>6</w:t>
      </w:r>
    </w:p>
    <w:p w14:paraId="4CECB43E" w14:textId="77777777" w:rsidR="00222E5C" w:rsidRPr="00557A83" w:rsidRDefault="00222E5C" w:rsidP="00860494">
      <w:pPr>
        <w:spacing w:line="300" w:lineRule="exact"/>
        <w:jc w:val="both"/>
        <w:rPr>
          <w:rFonts w:ascii="Arial" w:hAnsi="Arial" w:cs="Arial"/>
          <w:sz w:val="20"/>
          <w:szCs w:val="20"/>
          <w:lang w:val="en-GB"/>
        </w:rPr>
      </w:pPr>
    </w:p>
    <w:p w14:paraId="553069F2" w14:textId="77777777" w:rsidR="003244A4" w:rsidRPr="00557A83" w:rsidRDefault="003244A4" w:rsidP="003B3655">
      <w:pPr>
        <w:spacing w:line="360" w:lineRule="auto"/>
        <w:jc w:val="both"/>
        <w:rPr>
          <w:rFonts w:ascii="Arial" w:hAnsi="Arial" w:cs="Arial"/>
          <w:sz w:val="20"/>
          <w:szCs w:val="20"/>
          <w:lang w:val="en-GB"/>
        </w:rPr>
      </w:pPr>
    </w:p>
    <w:p w14:paraId="37ED70CB" w14:textId="3AF024F2" w:rsidR="00BF5EE8" w:rsidRDefault="00971BCF" w:rsidP="003B3655">
      <w:pPr>
        <w:spacing w:line="360" w:lineRule="auto"/>
        <w:jc w:val="both"/>
        <w:rPr>
          <w:rFonts w:ascii="Arial" w:hAnsi="Arial" w:cs="Arial"/>
          <w:b/>
          <w:lang w:val="en-GB"/>
        </w:rPr>
      </w:pPr>
      <w:r w:rsidRPr="00971BCF">
        <w:rPr>
          <w:rFonts w:ascii="Arial" w:hAnsi="Arial" w:cs="Arial"/>
          <w:b/>
          <w:lang w:val="en-GB"/>
        </w:rPr>
        <w:t>The Invisible Solution – Furniture Connectors for Precision Furniture Construction</w:t>
      </w:r>
    </w:p>
    <w:p w14:paraId="2CD29ADC" w14:textId="629ED688" w:rsidR="00971BCF" w:rsidRPr="003B3655" w:rsidRDefault="00434EBE" w:rsidP="003B3655">
      <w:pPr>
        <w:spacing w:line="360" w:lineRule="auto"/>
        <w:jc w:val="both"/>
        <w:rPr>
          <w:rFonts w:ascii="Arial" w:hAnsi="Arial" w:cs="Arial"/>
          <w:b/>
          <w:sz w:val="20"/>
          <w:szCs w:val="20"/>
          <w:lang w:val="en-GB"/>
        </w:rPr>
      </w:pPr>
      <w:r w:rsidRPr="003B3655">
        <w:rPr>
          <w:rFonts w:ascii="Arial" w:hAnsi="Arial" w:cs="Arial"/>
          <w:b/>
          <w:sz w:val="20"/>
          <w:szCs w:val="20"/>
          <w:lang w:val="en-GB"/>
        </w:rPr>
        <w:t>A technical report on modern connection technologies for furniture manufacturing and interior fit-out</w:t>
      </w:r>
    </w:p>
    <w:p w14:paraId="58A01B81" w14:textId="77777777" w:rsidR="00971BCF" w:rsidRPr="00E21004" w:rsidRDefault="00971BCF" w:rsidP="00860494">
      <w:pPr>
        <w:spacing w:line="300" w:lineRule="exact"/>
        <w:jc w:val="both"/>
        <w:rPr>
          <w:rFonts w:ascii="Arial" w:hAnsi="Arial" w:cs="Arial"/>
          <w:sz w:val="20"/>
          <w:szCs w:val="20"/>
          <w:lang w:val="en-GB"/>
        </w:rPr>
      </w:pPr>
    </w:p>
    <w:p w14:paraId="49023E63" w14:textId="2C76565D" w:rsidR="00577819" w:rsidRPr="00E21004" w:rsidRDefault="00E21004" w:rsidP="00577819">
      <w:pPr>
        <w:spacing w:line="360" w:lineRule="auto"/>
        <w:jc w:val="both"/>
        <w:rPr>
          <w:rFonts w:ascii="Arial" w:eastAsia="Times New Roman" w:hAnsi="Arial" w:cs="Arial"/>
          <w:sz w:val="20"/>
          <w:szCs w:val="20"/>
          <w:lang w:val="en-GB"/>
        </w:rPr>
      </w:pPr>
      <w:r w:rsidRPr="00E21004">
        <w:rPr>
          <w:rFonts w:ascii="Arial" w:eastAsia="Times New Roman" w:hAnsi="Arial" w:cs="Arial"/>
          <w:sz w:val="20"/>
          <w:szCs w:val="20"/>
          <w:lang w:val="en-GB"/>
        </w:rPr>
        <w:t xml:space="preserve">Furniture connectors are among the key components in contemporary furniture manufacturing and interior construction. They not only </w:t>
      </w:r>
      <w:proofErr w:type="spellStart"/>
      <w:r w:rsidRPr="00E21004">
        <w:rPr>
          <w:rFonts w:ascii="Arial" w:eastAsia="Times New Roman" w:hAnsi="Arial" w:cs="Arial"/>
          <w:sz w:val="20"/>
          <w:szCs w:val="20"/>
          <w:lang w:val="en-GB"/>
        </w:rPr>
        <w:t>fulfill</w:t>
      </w:r>
      <w:proofErr w:type="spellEnd"/>
      <w:r w:rsidRPr="00E21004">
        <w:rPr>
          <w:rFonts w:ascii="Arial" w:eastAsia="Times New Roman" w:hAnsi="Arial" w:cs="Arial"/>
          <w:sz w:val="20"/>
          <w:szCs w:val="20"/>
          <w:lang w:val="en-GB"/>
        </w:rPr>
        <w:t xml:space="preserve"> the fundamental function of providing structural </w:t>
      </w:r>
      <w:proofErr w:type="gramStart"/>
      <w:r w:rsidRPr="00E21004">
        <w:rPr>
          <w:rFonts w:ascii="Arial" w:eastAsia="Times New Roman" w:hAnsi="Arial" w:cs="Arial"/>
          <w:sz w:val="20"/>
          <w:szCs w:val="20"/>
          <w:lang w:val="en-GB"/>
        </w:rPr>
        <w:t>stability, but</w:t>
      </w:r>
      <w:proofErr w:type="gramEnd"/>
      <w:r w:rsidRPr="00E21004">
        <w:rPr>
          <w:rFonts w:ascii="Arial" w:eastAsia="Times New Roman" w:hAnsi="Arial" w:cs="Arial"/>
          <w:sz w:val="20"/>
          <w:szCs w:val="20"/>
          <w:lang w:val="en-GB"/>
        </w:rPr>
        <w:t xml:space="preserve"> also enable a wide range of flexible design and construction options. In addition, they make a significant contribution to the high-quality appearance of furniture, as—when properly processed—they remain almost invisible. Their applications range from kitchen and living room furniture to office systems and specialized uses such as ship interior construction. The breadth of these application areas underlines the importance of these connecting elements. The aim of this technical report is to provide a well-founded overview of the relevant materials, technical possibilities, and diverse applications of modern furniture connectors—a topic that continues to gain importance.</w:t>
      </w:r>
    </w:p>
    <w:p w14:paraId="6892CE43" w14:textId="77777777" w:rsidR="00E21004" w:rsidRPr="00557A83" w:rsidRDefault="00E21004" w:rsidP="00577819">
      <w:pPr>
        <w:spacing w:line="360" w:lineRule="auto"/>
        <w:jc w:val="both"/>
        <w:rPr>
          <w:rFonts w:ascii="Arial" w:eastAsia="Times New Roman" w:hAnsi="Arial" w:cs="Arial"/>
          <w:sz w:val="20"/>
          <w:szCs w:val="20"/>
          <w:lang w:val="en-GB"/>
        </w:rPr>
      </w:pPr>
    </w:p>
    <w:p w14:paraId="71C83F7C" w14:textId="280F2AA1" w:rsidR="00521231" w:rsidRDefault="004C6635" w:rsidP="001511EC">
      <w:pPr>
        <w:spacing w:line="300" w:lineRule="auto"/>
        <w:jc w:val="both"/>
        <w:rPr>
          <w:rFonts w:ascii="Arial" w:hAnsi="Arial" w:cs="Arial"/>
          <w:b/>
          <w:sz w:val="20"/>
          <w:szCs w:val="20"/>
          <w:lang w:val="en-GB"/>
        </w:rPr>
      </w:pPr>
      <w:r>
        <w:rPr>
          <w:rFonts w:ascii="Arial" w:hAnsi="Arial" w:cs="Arial"/>
          <w:b/>
          <w:sz w:val="20"/>
          <w:szCs w:val="20"/>
          <w:lang w:val="en-GB"/>
        </w:rPr>
        <w:t>Materials, connection technology, and manufacturing processes</w:t>
      </w:r>
    </w:p>
    <w:p w14:paraId="65C54FC9" w14:textId="5D5769B9" w:rsidR="004C6635" w:rsidRDefault="004C6635" w:rsidP="004C6635">
      <w:pPr>
        <w:spacing w:line="360" w:lineRule="auto"/>
        <w:jc w:val="both"/>
        <w:rPr>
          <w:rFonts w:ascii="Arial" w:hAnsi="Arial" w:cs="Arial"/>
          <w:bCs/>
          <w:sz w:val="20"/>
          <w:szCs w:val="20"/>
          <w:lang w:val="en-GB"/>
        </w:rPr>
      </w:pPr>
      <w:r w:rsidRPr="004C6635">
        <w:rPr>
          <w:rFonts w:ascii="Arial" w:hAnsi="Arial" w:cs="Arial"/>
          <w:bCs/>
          <w:sz w:val="20"/>
          <w:szCs w:val="20"/>
          <w:lang w:val="en-GB"/>
        </w:rPr>
        <w:t xml:space="preserve">The selection of a suitable furniture connector is closely linked to the type of joint, panel thickness, and the properties of the panel material used. In practice, a wide variety of materials are employed, including particleboard, plywood, MDF (medium-density </w:t>
      </w:r>
      <w:proofErr w:type="spellStart"/>
      <w:r w:rsidRPr="004C6635">
        <w:rPr>
          <w:rFonts w:ascii="Arial" w:hAnsi="Arial" w:cs="Arial"/>
          <w:bCs/>
          <w:sz w:val="20"/>
          <w:szCs w:val="20"/>
          <w:lang w:val="en-GB"/>
        </w:rPr>
        <w:t>fiberboard</w:t>
      </w:r>
      <w:proofErr w:type="spellEnd"/>
      <w:r w:rsidRPr="004C6635">
        <w:rPr>
          <w:rFonts w:ascii="Arial" w:hAnsi="Arial" w:cs="Arial"/>
          <w:bCs/>
          <w:sz w:val="20"/>
          <w:szCs w:val="20"/>
          <w:lang w:val="en-GB"/>
        </w:rPr>
        <w:t xml:space="preserve">), HDF (high-density </w:t>
      </w:r>
      <w:proofErr w:type="spellStart"/>
      <w:r w:rsidRPr="004C6635">
        <w:rPr>
          <w:rFonts w:ascii="Arial" w:hAnsi="Arial" w:cs="Arial"/>
          <w:bCs/>
          <w:sz w:val="20"/>
          <w:szCs w:val="20"/>
          <w:lang w:val="en-GB"/>
        </w:rPr>
        <w:t>fiberboard</w:t>
      </w:r>
      <w:proofErr w:type="spellEnd"/>
      <w:r w:rsidRPr="004C6635">
        <w:rPr>
          <w:rFonts w:ascii="Arial" w:hAnsi="Arial" w:cs="Arial"/>
          <w:bCs/>
          <w:sz w:val="20"/>
          <w:szCs w:val="20"/>
          <w:lang w:val="en-GB"/>
        </w:rPr>
        <w:t xml:space="preserve">), multiplex panels, and solid wood. These materials differ in density, strength, and machinability, making it essential to match the connector precisely to the specific requirements. Only in this way can durable, </w:t>
      </w:r>
      <w:proofErr w:type="gramStart"/>
      <w:r w:rsidRPr="004C6635">
        <w:rPr>
          <w:rFonts w:ascii="Arial" w:hAnsi="Arial" w:cs="Arial"/>
          <w:bCs/>
          <w:sz w:val="20"/>
          <w:szCs w:val="20"/>
          <w:lang w:val="en-GB"/>
        </w:rPr>
        <w:t>load-bearing</w:t>
      </w:r>
      <w:proofErr w:type="gramEnd"/>
      <w:r w:rsidRPr="004C6635">
        <w:rPr>
          <w:rFonts w:ascii="Arial" w:hAnsi="Arial" w:cs="Arial"/>
          <w:bCs/>
          <w:sz w:val="20"/>
          <w:szCs w:val="20"/>
          <w:lang w:val="en-GB"/>
        </w:rPr>
        <w:t>, and dimensionally stable joints be ensured.</w:t>
      </w:r>
    </w:p>
    <w:p w14:paraId="4221F46A" w14:textId="77777777" w:rsidR="00E809A8" w:rsidRDefault="00E809A8" w:rsidP="004C6635">
      <w:pPr>
        <w:spacing w:line="360" w:lineRule="auto"/>
        <w:jc w:val="both"/>
        <w:rPr>
          <w:rFonts w:ascii="Arial" w:hAnsi="Arial" w:cs="Arial"/>
          <w:bCs/>
          <w:sz w:val="20"/>
          <w:szCs w:val="20"/>
          <w:lang w:val="en-GB"/>
        </w:rPr>
      </w:pPr>
    </w:p>
    <w:p w14:paraId="44896D9F" w14:textId="3A525D86" w:rsidR="00E809A8" w:rsidRDefault="00E809A8" w:rsidP="004C6635">
      <w:pPr>
        <w:spacing w:line="360" w:lineRule="auto"/>
        <w:jc w:val="both"/>
        <w:rPr>
          <w:rFonts w:ascii="Arial" w:hAnsi="Arial" w:cs="Arial"/>
          <w:bCs/>
          <w:sz w:val="20"/>
          <w:szCs w:val="20"/>
          <w:lang w:val="en-GB"/>
        </w:rPr>
      </w:pPr>
      <w:r w:rsidRPr="00E809A8">
        <w:rPr>
          <w:rFonts w:ascii="Arial" w:hAnsi="Arial" w:cs="Arial"/>
          <w:bCs/>
          <w:sz w:val="20"/>
          <w:szCs w:val="20"/>
          <w:lang w:val="en-GB"/>
        </w:rPr>
        <w:t xml:space="preserve">A distinctive feature of modern furniture connectors is their discreet integration into the component. They are designed so that, after assembly, they are barely visible or completely concealed. This characteristic is particularly valued in furniture manufacturing, where surface aesthetics, clean lines, and a harmonious overall </w:t>
      </w:r>
      <w:r w:rsidRPr="00E809A8">
        <w:rPr>
          <w:rFonts w:ascii="Arial" w:hAnsi="Arial" w:cs="Arial"/>
          <w:bCs/>
          <w:sz w:val="20"/>
          <w:szCs w:val="20"/>
          <w:lang w:val="en-GB"/>
        </w:rPr>
        <w:lastRenderedPageBreak/>
        <w:t>appearance are paramount. Here, design and engineering work hand in hand to enable high-quality, design-oriented solutions.</w:t>
      </w:r>
    </w:p>
    <w:p w14:paraId="77934DE7" w14:textId="77777777" w:rsidR="00694496" w:rsidRDefault="00694496" w:rsidP="004C6635">
      <w:pPr>
        <w:spacing w:line="360" w:lineRule="auto"/>
        <w:jc w:val="both"/>
        <w:rPr>
          <w:rFonts w:ascii="Arial" w:hAnsi="Arial" w:cs="Arial"/>
          <w:bCs/>
          <w:sz w:val="20"/>
          <w:szCs w:val="20"/>
          <w:lang w:val="en-GB"/>
        </w:rPr>
      </w:pPr>
    </w:p>
    <w:p w14:paraId="20BA2460" w14:textId="39D27F72" w:rsidR="00694496" w:rsidRDefault="00694496" w:rsidP="004C6635">
      <w:pPr>
        <w:spacing w:line="360" w:lineRule="auto"/>
        <w:jc w:val="both"/>
        <w:rPr>
          <w:rFonts w:ascii="Arial" w:hAnsi="Arial" w:cs="Arial"/>
          <w:bCs/>
          <w:sz w:val="20"/>
          <w:szCs w:val="20"/>
          <w:lang w:val="en-GB"/>
        </w:rPr>
      </w:pPr>
      <w:r w:rsidRPr="009A4EE9">
        <w:rPr>
          <w:rFonts w:ascii="Arial" w:hAnsi="Arial" w:cs="Arial"/>
          <w:bCs/>
          <w:sz w:val="20"/>
          <w:szCs w:val="20"/>
          <w:lang w:val="en-GB"/>
        </w:rPr>
        <w:t>From a technical perspective, furniture connectors impress with their ease of handling and high load-bearing capacity. Their wide contact surface facilitates precise positioning of components during assembly, while their slim geometry allows use in thin panel materials. Additional stability is provided by precisely machined, form-fitting grooves that minimize play and increase the durability of the joint.</w:t>
      </w:r>
    </w:p>
    <w:p w14:paraId="20A59949" w14:textId="77777777" w:rsidR="009A4EE9" w:rsidRDefault="009A4EE9" w:rsidP="004C6635">
      <w:pPr>
        <w:spacing w:line="360" w:lineRule="auto"/>
        <w:jc w:val="both"/>
        <w:rPr>
          <w:rFonts w:ascii="Arial" w:hAnsi="Arial" w:cs="Arial"/>
          <w:bCs/>
          <w:sz w:val="20"/>
          <w:szCs w:val="20"/>
          <w:lang w:val="en-GB"/>
        </w:rPr>
      </w:pPr>
    </w:p>
    <w:p w14:paraId="0087F9B8" w14:textId="00E65A72" w:rsidR="009A4EE9" w:rsidRPr="009A4EE9" w:rsidRDefault="009A4EE9" w:rsidP="004C6635">
      <w:pPr>
        <w:spacing w:line="360" w:lineRule="auto"/>
        <w:jc w:val="both"/>
        <w:rPr>
          <w:rFonts w:ascii="Arial" w:hAnsi="Arial" w:cs="Arial"/>
          <w:bCs/>
          <w:sz w:val="20"/>
          <w:szCs w:val="20"/>
          <w:lang w:val="en-GB"/>
        </w:rPr>
      </w:pPr>
      <w:r w:rsidRPr="009A4EE9">
        <w:rPr>
          <w:rFonts w:ascii="Arial" w:hAnsi="Arial" w:cs="Arial"/>
          <w:bCs/>
          <w:sz w:val="20"/>
          <w:szCs w:val="20"/>
          <w:lang w:val="en-GB"/>
        </w:rPr>
        <w:t>Industrial manufacturing benefits significantly from CNC processing. All milling and drilling operations required for the connector can, in some cases, be completed in a single clamping operation, which is particularly important for nesting processes. This increases process reliability, reduces the risk of errors, and significantly lowers machine and time requirements. Especially in applications where multiple furniture components are produced from a single large panel, CNC machining enables a high degree of precision and material efficiency.</w:t>
      </w:r>
    </w:p>
    <w:p w14:paraId="442C099A" w14:textId="77777777" w:rsidR="009A4EE9" w:rsidRPr="009A4EE9" w:rsidRDefault="009A4EE9" w:rsidP="004C6635">
      <w:pPr>
        <w:spacing w:line="360" w:lineRule="auto"/>
        <w:jc w:val="both"/>
        <w:rPr>
          <w:rFonts w:ascii="Arial" w:hAnsi="Arial" w:cs="Arial"/>
          <w:bCs/>
          <w:sz w:val="20"/>
          <w:szCs w:val="20"/>
          <w:lang w:val="en-GB"/>
        </w:rPr>
      </w:pPr>
    </w:p>
    <w:p w14:paraId="0DC90D3F" w14:textId="65027F19" w:rsidR="009A4EE9" w:rsidRPr="009A4EE9" w:rsidRDefault="009A4EE9" w:rsidP="004C6635">
      <w:pPr>
        <w:spacing w:line="360" w:lineRule="auto"/>
        <w:jc w:val="both"/>
        <w:rPr>
          <w:rFonts w:ascii="Arial" w:hAnsi="Arial" w:cs="Arial"/>
          <w:bCs/>
          <w:sz w:val="20"/>
          <w:szCs w:val="20"/>
          <w:lang w:val="en-GB"/>
        </w:rPr>
      </w:pPr>
      <w:r w:rsidRPr="009A4EE9">
        <w:rPr>
          <w:rFonts w:ascii="Arial" w:hAnsi="Arial" w:cs="Arial"/>
          <w:bCs/>
          <w:sz w:val="20"/>
          <w:szCs w:val="20"/>
          <w:lang w:val="en-GB"/>
        </w:rPr>
        <w:t>Furniture connectors are also reliably used in craft and workshop environments. With the aid of modern power tools, joints can be produced quickly, precisely, and safely. Whether in small workshops or in series production at larger companies, the use of furniture connectors supports economical and high-quality manufacturing. Depending on the application, connections can be designed to be detachable or permanent—for example, by using screws or adhesive bonding—providing a high degree of design flexibility.</w:t>
      </w:r>
    </w:p>
    <w:p w14:paraId="3C64CFEF" w14:textId="77777777" w:rsidR="009A4EE9" w:rsidRPr="009A4EE9" w:rsidRDefault="009A4EE9" w:rsidP="004C6635">
      <w:pPr>
        <w:spacing w:line="360" w:lineRule="auto"/>
        <w:jc w:val="both"/>
        <w:rPr>
          <w:rFonts w:ascii="Arial" w:hAnsi="Arial" w:cs="Arial"/>
          <w:bCs/>
          <w:sz w:val="20"/>
          <w:szCs w:val="20"/>
          <w:lang w:val="en-GB"/>
        </w:rPr>
      </w:pPr>
    </w:p>
    <w:p w14:paraId="7D547C93" w14:textId="68338D63" w:rsidR="009A4EE9" w:rsidRDefault="009A4EE9" w:rsidP="004C6635">
      <w:pPr>
        <w:spacing w:line="360" w:lineRule="auto"/>
        <w:jc w:val="both"/>
        <w:rPr>
          <w:rFonts w:ascii="Arial" w:hAnsi="Arial" w:cs="Arial"/>
          <w:b/>
          <w:sz w:val="20"/>
          <w:szCs w:val="20"/>
          <w:lang w:val="en-GB"/>
        </w:rPr>
      </w:pPr>
      <w:r w:rsidRPr="009A4EE9">
        <w:rPr>
          <w:rFonts w:ascii="Arial" w:hAnsi="Arial" w:cs="Arial"/>
          <w:b/>
          <w:sz w:val="20"/>
          <w:szCs w:val="20"/>
          <w:lang w:val="en-GB"/>
        </w:rPr>
        <w:t>Leitz tool systems: precision for professional furniture manufacturing</w:t>
      </w:r>
    </w:p>
    <w:p w14:paraId="671B39E1" w14:textId="77777777" w:rsidR="003004D6" w:rsidRPr="003004D6" w:rsidRDefault="003004D6" w:rsidP="003004D6">
      <w:pPr>
        <w:spacing w:line="360" w:lineRule="auto"/>
        <w:jc w:val="both"/>
        <w:rPr>
          <w:rFonts w:ascii="Arial" w:hAnsi="Arial" w:cs="Arial"/>
          <w:bCs/>
          <w:sz w:val="20"/>
          <w:szCs w:val="20"/>
          <w:lang w:val="en-GB"/>
        </w:rPr>
      </w:pPr>
      <w:r w:rsidRPr="003004D6">
        <w:rPr>
          <w:rFonts w:ascii="Arial" w:hAnsi="Arial" w:cs="Arial"/>
          <w:bCs/>
          <w:sz w:val="20"/>
          <w:szCs w:val="20"/>
          <w:lang w:val="en-GB"/>
        </w:rPr>
        <w:t xml:space="preserve">As a long-standing technology and innovation leader, Leitz offers a broad range of specially developed tools. The portfolio includes tool systems for producing precisely fitting grooves for connector systems such as those from </w:t>
      </w:r>
      <w:proofErr w:type="spellStart"/>
      <w:r w:rsidRPr="003004D6">
        <w:rPr>
          <w:rFonts w:ascii="Arial" w:hAnsi="Arial" w:cs="Arial"/>
          <w:bCs/>
          <w:sz w:val="20"/>
          <w:szCs w:val="20"/>
          <w:lang w:val="en-GB"/>
        </w:rPr>
        <w:t>Lamello</w:t>
      </w:r>
      <w:proofErr w:type="spellEnd"/>
      <w:r w:rsidRPr="003004D6">
        <w:rPr>
          <w:rFonts w:ascii="Arial" w:hAnsi="Arial" w:cs="Arial"/>
          <w:bCs/>
          <w:sz w:val="20"/>
          <w:szCs w:val="20"/>
          <w:lang w:val="en-GB"/>
        </w:rPr>
        <w:t xml:space="preserve"> and FixChip. Depending on the machine technology, the tools are adapted for CNC or hand-held machines. Leitz tools are precisely tailored to the requirements of the furniture industry and stand for maximum performance and durability.</w:t>
      </w:r>
    </w:p>
    <w:p w14:paraId="29E0D340" w14:textId="77777777" w:rsidR="003004D6" w:rsidRPr="003004D6" w:rsidRDefault="003004D6" w:rsidP="003004D6">
      <w:pPr>
        <w:spacing w:line="360" w:lineRule="auto"/>
        <w:jc w:val="both"/>
        <w:rPr>
          <w:rFonts w:ascii="Arial" w:hAnsi="Arial" w:cs="Arial"/>
          <w:bCs/>
          <w:sz w:val="20"/>
          <w:szCs w:val="20"/>
          <w:lang w:val="en-GB"/>
        </w:rPr>
      </w:pPr>
    </w:p>
    <w:p w14:paraId="1A8855CA" w14:textId="77777777" w:rsidR="003004D6" w:rsidRPr="003004D6" w:rsidRDefault="003004D6" w:rsidP="003004D6">
      <w:pPr>
        <w:spacing w:line="360" w:lineRule="auto"/>
        <w:jc w:val="both"/>
        <w:rPr>
          <w:rFonts w:ascii="Arial" w:hAnsi="Arial" w:cs="Arial"/>
          <w:bCs/>
          <w:sz w:val="20"/>
          <w:szCs w:val="20"/>
          <w:lang w:val="en-GB"/>
        </w:rPr>
      </w:pPr>
      <w:r w:rsidRPr="003004D6">
        <w:rPr>
          <w:rFonts w:ascii="Arial" w:hAnsi="Arial" w:cs="Arial"/>
          <w:bCs/>
          <w:sz w:val="20"/>
          <w:szCs w:val="20"/>
          <w:lang w:val="en-GB"/>
        </w:rPr>
        <w:t xml:space="preserve">At the core are high-performance cutters such as </w:t>
      </w:r>
      <w:proofErr w:type="spellStart"/>
      <w:r w:rsidRPr="003004D6">
        <w:rPr>
          <w:rFonts w:ascii="Arial" w:hAnsi="Arial" w:cs="Arial"/>
          <w:bCs/>
          <w:sz w:val="20"/>
          <w:szCs w:val="20"/>
          <w:lang w:val="en-GB"/>
        </w:rPr>
        <w:t>Diamaster</w:t>
      </w:r>
      <w:proofErr w:type="spellEnd"/>
      <w:r w:rsidRPr="003004D6">
        <w:rPr>
          <w:rFonts w:ascii="Arial" w:hAnsi="Arial" w:cs="Arial"/>
          <w:bCs/>
          <w:sz w:val="20"/>
          <w:szCs w:val="20"/>
          <w:lang w:val="en-GB"/>
        </w:rPr>
        <w:t xml:space="preserve"> profile and grooving cutters, as well as solid carbide tools with Marathon-TDC coating. These tools are characterized by long service life, precise cutting quality, and excellent repeat accuracy—properties that are indispensable not only in high-volume or automated production, but also for medium-sized companies and craft operations. At the same time, they help reduce downtime and thus increase overall efficiency.</w:t>
      </w:r>
    </w:p>
    <w:p w14:paraId="7B4FF32E" w14:textId="77777777" w:rsidR="003004D6" w:rsidRPr="003004D6" w:rsidRDefault="003004D6" w:rsidP="003004D6">
      <w:pPr>
        <w:spacing w:line="360" w:lineRule="auto"/>
        <w:jc w:val="both"/>
        <w:rPr>
          <w:rFonts w:ascii="Arial" w:hAnsi="Arial" w:cs="Arial"/>
          <w:bCs/>
          <w:sz w:val="20"/>
          <w:szCs w:val="20"/>
          <w:lang w:val="en-GB"/>
        </w:rPr>
      </w:pPr>
      <w:r w:rsidRPr="003004D6">
        <w:rPr>
          <w:rFonts w:ascii="Arial" w:hAnsi="Arial" w:cs="Arial"/>
          <w:bCs/>
          <w:sz w:val="20"/>
          <w:szCs w:val="20"/>
          <w:lang w:val="en-GB"/>
        </w:rPr>
        <w:lastRenderedPageBreak/>
        <w:t xml:space="preserve">Furniture connectors are far more than mere technical aids—they form the foundation for modern, functional, and at the same time aesthetically sophisticated furniture constructions. Their diversity in terms of materials, connection types, and machining processes </w:t>
      </w:r>
      <w:proofErr w:type="gramStart"/>
      <w:r w:rsidRPr="003004D6">
        <w:rPr>
          <w:rFonts w:ascii="Arial" w:hAnsi="Arial" w:cs="Arial"/>
          <w:bCs/>
          <w:sz w:val="20"/>
          <w:szCs w:val="20"/>
          <w:lang w:val="en-GB"/>
        </w:rPr>
        <w:t>opens up</w:t>
      </w:r>
      <w:proofErr w:type="gramEnd"/>
      <w:r w:rsidRPr="003004D6">
        <w:rPr>
          <w:rFonts w:ascii="Arial" w:hAnsi="Arial" w:cs="Arial"/>
          <w:bCs/>
          <w:sz w:val="20"/>
          <w:szCs w:val="20"/>
          <w:lang w:val="en-GB"/>
        </w:rPr>
        <w:t xml:space="preserve"> a wide range of possibilities for designers and manufacturers. In combination with high-performance tool solutions such as those offered by Leitz, highly precise, efficient, and sustainable manufacturing processes can be realized. Furniture connectors therefore make a significant contribution to the future of furniture manufacturing and interior construction—functionally, aesthetically, and economically alike.</w:t>
      </w:r>
    </w:p>
    <w:p w14:paraId="712D257D" w14:textId="77777777" w:rsidR="003004D6" w:rsidRPr="009A4EE9" w:rsidRDefault="003004D6" w:rsidP="004C6635">
      <w:pPr>
        <w:spacing w:line="360" w:lineRule="auto"/>
        <w:jc w:val="both"/>
        <w:rPr>
          <w:rFonts w:ascii="Arial" w:hAnsi="Arial" w:cs="Arial"/>
          <w:b/>
          <w:sz w:val="20"/>
          <w:szCs w:val="20"/>
          <w:lang w:val="en-GB"/>
        </w:rPr>
      </w:pPr>
    </w:p>
    <w:p w14:paraId="3AEF9FF3" w14:textId="77777777" w:rsidR="00694496" w:rsidRDefault="00694496" w:rsidP="004C6635">
      <w:pPr>
        <w:spacing w:line="360" w:lineRule="auto"/>
        <w:jc w:val="both"/>
        <w:rPr>
          <w:rFonts w:ascii="Arial" w:hAnsi="Arial" w:cs="Arial"/>
          <w:bCs/>
          <w:sz w:val="20"/>
          <w:szCs w:val="20"/>
          <w:lang w:val="en-GB"/>
        </w:rPr>
      </w:pPr>
    </w:p>
    <w:p w14:paraId="6C7AC321" w14:textId="77777777" w:rsidR="004C6635" w:rsidRPr="00E21004" w:rsidRDefault="004C6635" w:rsidP="001511EC">
      <w:pPr>
        <w:spacing w:line="300" w:lineRule="auto"/>
        <w:jc w:val="both"/>
        <w:rPr>
          <w:rFonts w:ascii="Arial" w:hAnsi="Arial" w:cs="Arial"/>
          <w:b/>
          <w:sz w:val="20"/>
          <w:szCs w:val="20"/>
          <w:lang w:val="en-GB"/>
        </w:rPr>
      </w:pPr>
    </w:p>
    <w:p w14:paraId="2614AA8F" w14:textId="5C061E60" w:rsidR="001511EC" w:rsidRPr="005173A4" w:rsidRDefault="001511EC" w:rsidP="001511EC">
      <w:pPr>
        <w:spacing w:line="300" w:lineRule="auto"/>
        <w:jc w:val="both"/>
        <w:rPr>
          <w:rFonts w:ascii="Arial" w:hAnsi="Arial" w:cs="Arial"/>
          <w:b/>
          <w:sz w:val="20"/>
          <w:szCs w:val="20"/>
          <w:lang w:val="en-US"/>
        </w:rPr>
      </w:pPr>
      <w:r w:rsidRPr="005173A4">
        <w:rPr>
          <w:rFonts w:ascii="Arial" w:hAnsi="Arial" w:cs="Arial"/>
          <w:b/>
          <w:sz w:val="20"/>
          <w:szCs w:val="20"/>
          <w:lang w:val="en-US"/>
        </w:rPr>
        <w:t>The company</w:t>
      </w:r>
    </w:p>
    <w:p w14:paraId="01DFF0EB" w14:textId="77777777" w:rsidR="001511EC" w:rsidRPr="005173A4" w:rsidRDefault="001511EC" w:rsidP="001511EC">
      <w:pPr>
        <w:spacing w:line="360" w:lineRule="auto"/>
        <w:jc w:val="both"/>
        <w:rPr>
          <w:rFonts w:ascii="Arial" w:hAnsi="Arial" w:cs="Arial"/>
          <w:sz w:val="20"/>
          <w:szCs w:val="20"/>
          <w:lang w:val="en-US"/>
        </w:rPr>
      </w:pPr>
      <w:r w:rsidRPr="00BC44D2">
        <w:rPr>
          <w:rFonts w:ascii="Arial" w:hAnsi="Arial" w:cs="Arial"/>
          <w:sz w:val="20"/>
          <w:szCs w:val="20"/>
          <w:lang w:val="en-US"/>
        </w:rPr>
        <w:t>Founded in 1876 in Oberkochen, southern Germany, the Leitz Group celebrates its 150th anniversary this year. Today, as a family-owned company in its fifth generation, Leitz is the world’s leading manufacturer of tools for the professional cutting and machining of solid wood, wood-based materials, plastics, composite materials, and non-ferrous metals.</w:t>
      </w:r>
      <w:r>
        <w:rPr>
          <w:rFonts w:ascii="Arial" w:hAnsi="Arial" w:cs="Arial"/>
          <w:sz w:val="20"/>
          <w:szCs w:val="20"/>
          <w:lang w:val="en-US"/>
        </w:rPr>
        <w:t xml:space="preserve"> </w:t>
      </w:r>
      <w:r w:rsidRPr="000A4812">
        <w:rPr>
          <w:rFonts w:ascii="Arial" w:hAnsi="Arial" w:cs="Arial"/>
          <w:sz w:val="20"/>
          <w:szCs w:val="20"/>
          <w:lang w:val="en-US"/>
        </w:rPr>
        <w:t xml:space="preserve">The product </w:t>
      </w:r>
      <w:r>
        <w:rPr>
          <w:rFonts w:ascii="Arial" w:hAnsi="Arial" w:cs="Arial"/>
          <w:sz w:val="20"/>
          <w:szCs w:val="20"/>
          <w:lang w:val="en-US"/>
        </w:rPr>
        <w:t>spectrum</w:t>
      </w:r>
      <w:r w:rsidRPr="000A4812">
        <w:rPr>
          <w:rFonts w:ascii="Arial" w:hAnsi="Arial" w:cs="Arial"/>
          <w:sz w:val="20"/>
          <w:szCs w:val="20"/>
          <w:lang w:val="en-US"/>
        </w:rPr>
        <w:t xml:space="preserve"> covers the full range of machine-driven precision tools and tooling systems</w:t>
      </w:r>
      <w:r w:rsidRPr="005173A4">
        <w:rPr>
          <w:rFonts w:ascii="Arial" w:hAnsi="Arial" w:cs="Arial"/>
          <w:sz w:val="20"/>
          <w:szCs w:val="20"/>
          <w:lang w:val="en-US"/>
        </w:rPr>
        <w:t xml:space="preserve">. </w:t>
      </w:r>
      <w:r w:rsidRPr="003B064F">
        <w:rPr>
          <w:rFonts w:ascii="Arial" w:hAnsi="Arial" w:cs="Arial"/>
          <w:sz w:val="20"/>
          <w:szCs w:val="20"/>
          <w:lang w:val="en-GB"/>
        </w:rPr>
        <w:t>As a manufacturing service provider, Leitz supports its global customers with a comprehensive range of services and consulting, ensuring the optimal application of cutting tools.</w:t>
      </w:r>
      <w:r w:rsidRPr="005173A4">
        <w:rPr>
          <w:rFonts w:ascii="Arial" w:hAnsi="Arial" w:cs="Arial"/>
          <w:sz w:val="20"/>
          <w:szCs w:val="20"/>
          <w:lang w:val="en-US"/>
        </w:rPr>
        <w:t xml:space="preserve"> Leitz products </w:t>
      </w:r>
      <w:r>
        <w:rPr>
          <w:rFonts w:ascii="Arial" w:hAnsi="Arial" w:cs="Arial"/>
          <w:sz w:val="20"/>
          <w:szCs w:val="20"/>
          <w:lang w:val="en-US"/>
        </w:rPr>
        <w:t>are regularly</w:t>
      </w:r>
      <w:r w:rsidRPr="005173A4">
        <w:rPr>
          <w:rFonts w:ascii="Arial" w:hAnsi="Arial" w:cs="Arial"/>
          <w:sz w:val="20"/>
          <w:szCs w:val="20"/>
          <w:lang w:val="en-US"/>
        </w:rPr>
        <w:t xml:space="preserve"> used in more than 150 countries.</w:t>
      </w:r>
      <w:r w:rsidRPr="006D681F">
        <w:rPr>
          <w:lang w:val="en-GB"/>
        </w:rPr>
        <w:t xml:space="preserve"> </w:t>
      </w:r>
      <w:r w:rsidRPr="006D681F">
        <w:rPr>
          <w:rFonts w:ascii="Arial" w:hAnsi="Arial" w:cs="Arial"/>
          <w:sz w:val="20"/>
          <w:szCs w:val="20"/>
          <w:lang w:val="en-US"/>
        </w:rPr>
        <w:t xml:space="preserve">Together with its two legally independent sister companies </w:t>
      </w:r>
      <w:proofErr w:type="spellStart"/>
      <w:r w:rsidRPr="006D681F">
        <w:rPr>
          <w:rFonts w:ascii="Arial" w:hAnsi="Arial" w:cs="Arial"/>
          <w:sz w:val="20"/>
          <w:szCs w:val="20"/>
          <w:lang w:val="en-US"/>
        </w:rPr>
        <w:t>Boehlerit</w:t>
      </w:r>
      <w:proofErr w:type="spellEnd"/>
      <w:r w:rsidRPr="006D681F">
        <w:rPr>
          <w:rFonts w:ascii="Arial" w:hAnsi="Arial" w:cs="Arial"/>
          <w:sz w:val="20"/>
          <w:szCs w:val="20"/>
          <w:lang w:val="en-US"/>
        </w:rPr>
        <w:t xml:space="preserve"> and Bilz, Leitz forms the globally active Brucklacher Group. With a total of 1</w:t>
      </w:r>
      <w:r>
        <w:rPr>
          <w:rFonts w:ascii="Arial" w:hAnsi="Arial" w:cs="Arial"/>
          <w:sz w:val="20"/>
          <w:szCs w:val="20"/>
          <w:lang w:val="en-US"/>
        </w:rPr>
        <w:t>7</w:t>
      </w:r>
      <w:r w:rsidRPr="006D681F">
        <w:rPr>
          <w:rFonts w:ascii="Arial" w:hAnsi="Arial" w:cs="Arial"/>
          <w:sz w:val="20"/>
          <w:szCs w:val="20"/>
          <w:lang w:val="en-US"/>
        </w:rPr>
        <w:t xml:space="preserve"> production sites, its own sales and service companies in 38 countries a</w:t>
      </w:r>
      <w:r>
        <w:rPr>
          <w:rFonts w:ascii="Arial" w:hAnsi="Arial" w:cs="Arial"/>
          <w:sz w:val="20"/>
          <w:szCs w:val="20"/>
          <w:lang w:val="en-US"/>
        </w:rPr>
        <w:t xml:space="preserve">cross </w:t>
      </w:r>
      <w:r w:rsidRPr="006D681F">
        <w:rPr>
          <w:rFonts w:ascii="Arial" w:hAnsi="Arial" w:cs="Arial"/>
          <w:sz w:val="20"/>
          <w:szCs w:val="20"/>
          <w:lang w:val="en-US"/>
        </w:rPr>
        <w:t>137 locations and an exclusive partner network, the Brucklacher Group is a global player represented on all continents. The Brucklacher Group employs over 4,000 people worldwide and generates an annual turnover of around 450 million euros.</w:t>
      </w:r>
    </w:p>
    <w:p w14:paraId="0A30ECD3" w14:textId="77777777" w:rsidR="001430E2" w:rsidRDefault="001430E2" w:rsidP="001430E2">
      <w:pPr>
        <w:spacing w:line="300" w:lineRule="auto"/>
        <w:jc w:val="both"/>
        <w:rPr>
          <w:rFonts w:ascii="Arial" w:hAnsi="Arial" w:cs="Arial"/>
          <w:color w:val="FABF8F" w:themeColor="accent6" w:themeTint="99"/>
          <w:sz w:val="20"/>
          <w:szCs w:val="20"/>
          <w:lang w:val="en-US"/>
        </w:rPr>
      </w:pPr>
    </w:p>
    <w:p w14:paraId="3EEDC1BD" w14:textId="77777777" w:rsidR="000439D6" w:rsidRDefault="000439D6" w:rsidP="001430E2">
      <w:pPr>
        <w:spacing w:line="300" w:lineRule="auto"/>
        <w:jc w:val="both"/>
        <w:rPr>
          <w:rFonts w:ascii="Arial" w:hAnsi="Arial" w:cs="Arial"/>
          <w:color w:val="FABF8F" w:themeColor="accent6" w:themeTint="99"/>
          <w:sz w:val="20"/>
          <w:szCs w:val="20"/>
          <w:lang w:val="en-US"/>
        </w:rPr>
      </w:pPr>
    </w:p>
    <w:p w14:paraId="0284BF2C" w14:textId="77777777" w:rsidR="000439D6" w:rsidRDefault="000439D6" w:rsidP="001430E2">
      <w:pPr>
        <w:spacing w:line="300" w:lineRule="auto"/>
        <w:jc w:val="both"/>
        <w:rPr>
          <w:rFonts w:ascii="Arial" w:hAnsi="Arial" w:cs="Arial"/>
          <w:color w:val="FABF8F" w:themeColor="accent6" w:themeTint="99"/>
          <w:sz w:val="20"/>
          <w:szCs w:val="20"/>
          <w:lang w:val="en-US"/>
        </w:rPr>
      </w:pPr>
    </w:p>
    <w:p w14:paraId="6DEAE8E5" w14:textId="77777777" w:rsidR="000439D6" w:rsidRDefault="000439D6" w:rsidP="001430E2">
      <w:pPr>
        <w:spacing w:line="300" w:lineRule="auto"/>
        <w:jc w:val="both"/>
        <w:rPr>
          <w:rFonts w:ascii="Arial" w:hAnsi="Arial" w:cs="Arial"/>
          <w:color w:val="FABF8F" w:themeColor="accent6" w:themeTint="99"/>
          <w:sz w:val="20"/>
          <w:szCs w:val="20"/>
          <w:lang w:val="en-US"/>
        </w:rPr>
      </w:pPr>
    </w:p>
    <w:p w14:paraId="11FA1C84" w14:textId="77777777" w:rsidR="001430E2" w:rsidRPr="002C3149" w:rsidRDefault="001430E2" w:rsidP="001430E2">
      <w:pPr>
        <w:spacing w:line="300" w:lineRule="auto"/>
        <w:jc w:val="both"/>
        <w:rPr>
          <w:rFonts w:ascii="Arial" w:hAnsi="Arial" w:cs="Arial"/>
          <w:sz w:val="20"/>
          <w:szCs w:val="20"/>
          <w:lang w:val="en-GB"/>
        </w:rPr>
      </w:pPr>
    </w:p>
    <w:p w14:paraId="4324C0D4" w14:textId="77777777" w:rsidR="001430E2" w:rsidRPr="005173A4" w:rsidRDefault="001430E2" w:rsidP="001430E2">
      <w:pPr>
        <w:spacing w:line="300" w:lineRule="auto"/>
        <w:jc w:val="both"/>
        <w:rPr>
          <w:rFonts w:ascii="Arial" w:hAnsi="Arial" w:cs="Arial"/>
          <w:b/>
          <w:sz w:val="20"/>
          <w:szCs w:val="20"/>
          <w:lang w:val="en-US"/>
        </w:rPr>
      </w:pPr>
      <w:r w:rsidRPr="005173A4">
        <w:rPr>
          <w:rFonts w:ascii="Arial" w:hAnsi="Arial" w:cs="Arial"/>
          <w:b/>
          <w:sz w:val="20"/>
          <w:szCs w:val="20"/>
          <w:lang w:val="en-US"/>
        </w:rPr>
        <w:t xml:space="preserve">For more press information and </w:t>
      </w:r>
      <w:proofErr w:type="gramStart"/>
      <w:r w:rsidRPr="005173A4">
        <w:rPr>
          <w:rFonts w:ascii="Arial" w:hAnsi="Arial" w:cs="Arial"/>
          <w:b/>
          <w:sz w:val="20"/>
          <w:szCs w:val="20"/>
          <w:lang w:val="en-US"/>
        </w:rPr>
        <w:t>high resolution</w:t>
      </w:r>
      <w:proofErr w:type="gramEnd"/>
      <w:r w:rsidRPr="005173A4">
        <w:rPr>
          <w:rFonts w:ascii="Arial" w:hAnsi="Arial" w:cs="Arial"/>
          <w:b/>
          <w:sz w:val="20"/>
          <w:szCs w:val="20"/>
          <w:lang w:val="en-US"/>
        </w:rPr>
        <w:t xml:space="preserve"> images, contact:</w:t>
      </w:r>
    </w:p>
    <w:p w14:paraId="5FA10FC0" w14:textId="56DF0145" w:rsidR="0037134E" w:rsidRPr="001E4761" w:rsidRDefault="0042235C" w:rsidP="0037134E">
      <w:pPr>
        <w:spacing w:line="300" w:lineRule="auto"/>
        <w:jc w:val="both"/>
        <w:rPr>
          <w:rFonts w:ascii="Arial" w:hAnsi="Arial" w:cs="Arial"/>
          <w:sz w:val="20"/>
          <w:szCs w:val="20"/>
          <w:lang w:val="en-GB"/>
        </w:rPr>
      </w:pPr>
      <w:r w:rsidRPr="001E4761">
        <w:rPr>
          <w:rFonts w:ascii="Arial" w:hAnsi="Arial" w:cs="Arial"/>
          <w:sz w:val="20"/>
          <w:szCs w:val="20"/>
          <w:lang w:val="en-GB"/>
        </w:rPr>
        <w:t>Lisa Wykydal</w:t>
      </w:r>
    </w:p>
    <w:p w14:paraId="40E632F5" w14:textId="77777777" w:rsidR="0037134E" w:rsidRPr="001E4761" w:rsidRDefault="0037134E" w:rsidP="0037134E">
      <w:pPr>
        <w:spacing w:line="300" w:lineRule="auto"/>
        <w:jc w:val="both"/>
        <w:rPr>
          <w:rFonts w:ascii="Arial" w:hAnsi="Arial" w:cs="Arial"/>
          <w:sz w:val="20"/>
          <w:szCs w:val="20"/>
          <w:lang w:val="en-GB"/>
        </w:rPr>
      </w:pPr>
      <w:r w:rsidRPr="001E4761">
        <w:rPr>
          <w:rFonts w:ascii="Arial" w:hAnsi="Arial" w:cs="Arial"/>
          <w:sz w:val="20"/>
          <w:szCs w:val="20"/>
          <w:lang w:val="en-GB"/>
        </w:rPr>
        <w:t>Marketing</w:t>
      </w:r>
    </w:p>
    <w:p w14:paraId="5A3DC4A8" w14:textId="67331711" w:rsidR="0037134E" w:rsidRPr="001E4761" w:rsidRDefault="001430E2" w:rsidP="0093599C">
      <w:pPr>
        <w:tabs>
          <w:tab w:val="left" w:pos="851"/>
        </w:tabs>
        <w:spacing w:line="300" w:lineRule="auto"/>
        <w:jc w:val="both"/>
        <w:rPr>
          <w:rFonts w:ascii="Arial" w:hAnsi="Arial" w:cs="Arial"/>
          <w:sz w:val="20"/>
          <w:szCs w:val="20"/>
          <w:lang w:val="en-GB"/>
        </w:rPr>
      </w:pPr>
      <w:r w:rsidRPr="001E4761">
        <w:rPr>
          <w:rFonts w:ascii="Arial" w:hAnsi="Arial" w:cs="Arial"/>
          <w:sz w:val="20"/>
          <w:szCs w:val="20"/>
          <w:lang w:val="en-GB"/>
        </w:rPr>
        <w:t>Phone</w:t>
      </w:r>
      <w:r w:rsidR="0093599C" w:rsidRPr="001E4761">
        <w:rPr>
          <w:rFonts w:ascii="Arial" w:hAnsi="Arial" w:cs="Arial"/>
          <w:sz w:val="20"/>
          <w:szCs w:val="20"/>
          <w:lang w:val="en-GB"/>
        </w:rPr>
        <w:t>:</w:t>
      </w:r>
      <w:r w:rsidR="0093599C" w:rsidRPr="001E4761">
        <w:rPr>
          <w:rFonts w:ascii="Arial" w:hAnsi="Arial" w:cs="Arial"/>
          <w:sz w:val="20"/>
          <w:szCs w:val="20"/>
          <w:lang w:val="en-GB"/>
        </w:rPr>
        <w:tab/>
        <w:t xml:space="preserve">+49 </w:t>
      </w:r>
      <w:r w:rsidR="0037134E" w:rsidRPr="001E4761">
        <w:rPr>
          <w:rFonts w:ascii="Arial" w:hAnsi="Arial" w:cs="Arial"/>
          <w:sz w:val="20"/>
          <w:szCs w:val="20"/>
          <w:lang w:val="en-GB"/>
        </w:rPr>
        <w:t xml:space="preserve">7364 950 - </w:t>
      </w:r>
      <w:r w:rsidR="00AB0A42" w:rsidRPr="001E4761">
        <w:rPr>
          <w:rFonts w:ascii="Arial" w:hAnsi="Arial" w:cs="Arial"/>
          <w:sz w:val="20"/>
          <w:szCs w:val="20"/>
          <w:lang w:val="en-GB"/>
        </w:rPr>
        <w:t>435</w:t>
      </w:r>
    </w:p>
    <w:p w14:paraId="3A138BAA" w14:textId="7CA163D0" w:rsidR="00ED33FE" w:rsidRPr="001E4761" w:rsidRDefault="0093599C" w:rsidP="0093599C">
      <w:pPr>
        <w:tabs>
          <w:tab w:val="left" w:pos="851"/>
        </w:tabs>
        <w:spacing w:line="300" w:lineRule="auto"/>
        <w:jc w:val="both"/>
        <w:rPr>
          <w:rFonts w:ascii="Arial" w:hAnsi="Arial" w:cs="Arial"/>
          <w:sz w:val="20"/>
          <w:szCs w:val="20"/>
          <w:lang w:val="en-GB"/>
        </w:rPr>
      </w:pPr>
      <w:r w:rsidRPr="001E4761">
        <w:rPr>
          <w:rFonts w:ascii="Arial" w:hAnsi="Arial" w:cs="Arial"/>
          <w:sz w:val="20"/>
          <w:szCs w:val="20"/>
          <w:lang w:val="en-GB"/>
        </w:rPr>
        <w:t>Fax:</w:t>
      </w:r>
      <w:r w:rsidRPr="001E4761">
        <w:rPr>
          <w:rFonts w:ascii="Arial" w:hAnsi="Arial" w:cs="Arial"/>
          <w:sz w:val="20"/>
          <w:szCs w:val="20"/>
          <w:lang w:val="en-GB"/>
        </w:rPr>
        <w:tab/>
        <w:t xml:space="preserve">+49 </w:t>
      </w:r>
      <w:r w:rsidR="0037134E" w:rsidRPr="001E4761">
        <w:rPr>
          <w:rFonts w:ascii="Arial" w:hAnsi="Arial" w:cs="Arial"/>
          <w:sz w:val="20"/>
          <w:szCs w:val="20"/>
          <w:lang w:val="en-GB"/>
        </w:rPr>
        <w:t xml:space="preserve">7364 950 </w:t>
      </w:r>
      <w:r w:rsidR="00C26609" w:rsidRPr="001E4761">
        <w:rPr>
          <w:rFonts w:ascii="Arial" w:hAnsi="Arial" w:cs="Arial"/>
          <w:sz w:val="20"/>
          <w:szCs w:val="20"/>
          <w:lang w:val="en-GB"/>
        </w:rPr>
        <w:t>-</w:t>
      </w:r>
      <w:r w:rsidR="0037134E" w:rsidRPr="001E4761">
        <w:rPr>
          <w:rFonts w:ascii="Arial" w:hAnsi="Arial" w:cs="Arial"/>
          <w:sz w:val="20"/>
          <w:szCs w:val="20"/>
          <w:lang w:val="en-GB"/>
        </w:rPr>
        <w:t xml:space="preserve"> 662</w:t>
      </w:r>
    </w:p>
    <w:p w14:paraId="4F107F71" w14:textId="665D5428" w:rsidR="00FA424B" w:rsidRPr="000B0004" w:rsidRDefault="0037134E" w:rsidP="00ED33FE">
      <w:pPr>
        <w:tabs>
          <w:tab w:val="left" w:pos="851"/>
        </w:tabs>
        <w:spacing w:line="300" w:lineRule="auto"/>
        <w:jc w:val="both"/>
        <w:rPr>
          <w:rFonts w:ascii="Arial" w:hAnsi="Arial" w:cs="Arial"/>
          <w:sz w:val="20"/>
          <w:szCs w:val="20"/>
          <w:lang w:val="de-DE"/>
        </w:rPr>
      </w:pPr>
      <w:r w:rsidRPr="000B0004">
        <w:rPr>
          <w:rFonts w:ascii="Arial" w:hAnsi="Arial" w:cs="Arial"/>
          <w:sz w:val="20"/>
          <w:szCs w:val="20"/>
          <w:lang w:val="de-DE"/>
        </w:rPr>
        <w:t>E-Mail:</w:t>
      </w:r>
      <w:r w:rsidRPr="000B0004">
        <w:rPr>
          <w:rFonts w:ascii="Arial" w:hAnsi="Arial" w:cs="Arial"/>
          <w:sz w:val="20"/>
          <w:szCs w:val="20"/>
          <w:lang w:val="de-DE"/>
        </w:rPr>
        <w:tab/>
      </w:r>
      <w:r w:rsidR="000234B4" w:rsidRPr="000B0004">
        <w:rPr>
          <w:rFonts w:ascii="Arial" w:hAnsi="Arial" w:cs="Arial"/>
          <w:sz w:val="20"/>
          <w:szCs w:val="20"/>
          <w:lang w:val="de-DE"/>
        </w:rPr>
        <w:t>lwykydal@leitz.org</w:t>
      </w:r>
    </w:p>
    <w:p w14:paraId="489103AD" w14:textId="77777777" w:rsidR="00D102A6" w:rsidRPr="000B0004" w:rsidRDefault="00D102A6" w:rsidP="009810D6">
      <w:pPr>
        <w:spacing w:line="300" w:lineRule="auto"/>
        <w:jc w:val="both"/>
        <w:rPr>
          <w:rFonts w:ascii="Arial" w:hAnsi="Arial" w:cs="Arial"/>
          <w:sz w:val="20"/>
          <w:szCs w:val="20"/>
          <w:lang w:val="de-DE"/>
        </w:rPr>
      </w:pPr>
    </w:p>
    <w:p w14:paraId="7E46CF4C" w14:textId="77777777" w:rsidR="00D102A6" w:rsidRPr="000B0004" w:rsidRDefault="00D102A6" w:rsidP="009810D6">
      <w:pPr>
        <w:spacing w:line="300" w:lineRule="auto"/>
        <w:jc w:val="both"/>
        <w:rPr>
          <w:rFonts w:ascii="Arial" w:hAnsi="Arial" w:cs="Arial"/>
          <w:sz w:val="20"/>
          <w:szCs w:val="20"/>
          <w:lang w:val="de-DE"/>
        </w:rPr>
      </w:pPr>
    </w:p>
    <w:p w14:paraId="7D8B9370" w14:textId="77777777" w:rsidR="00D102A6" w:rsidRPr="000B0004" w:rsidRDefault="00D102A6" w:rsidP="009810D6">
      <w:pPr>
        <w:spacing w:line="300" w:lineRule="auto"/>
        <w:jc w:val="both"/>
        <w:rPr>
          <w:rFonts w:ascii="Arial" w:hAnsi="Arial" w:cs="Arial"/>
          <w:sz w:val="20"/>
          <w:szCs w:val="20"/>
          <w:lang w:val="de-DE"/>
        </w:rPr>
      </w:pPr>
    </w:p>
    <w:p w14:paraId="299AA8ED" w14:textId="77777777" w:rsidR="00D102A6" w:rsidRPr="000B0004" w:rsidRDefault="00D102A6" w:rsidP="009810D6">
      <w:pPr>
        <w:spacing w:line="300" w:lineRule="auto"/>
        <w:jc w:val="both"/>
        <w:rPr>
          <w:rFonts w:ascii="Arial" w:hAnsi="Arial" w:cs="Arial"/>
          <w:sz w:val="20"/>
          <w:szCs w:val="20"/>
          <w:lang w:val="de-DE"/>
        </w:rPr>
      </w:pPr>
    </w:p>
    <w:p w14:paraId="3091F99C" w14:textId="77777777" w:rsidR="00D102A6" w:rsidRPr="000B0004" w:rsidRDefault="00D102A6" w:rsidP="009810D6">
      <w:pPr>
        <w:spacing w:line="300" w:lineRule="auto"/>
        <w:jc w:val="both"/>
        <w:rPr>
          <w:rFonts w:ascii="Arial" w:hAnsi="Arial" w:cs="Arial"/>
          <w:sz w:val="20"/>
          <w:szCs w:val="20"/>
          <w:lang w:val="de-DE"/>
        </w:rPr>
      </w:pPr>
    </w:p>
    <w:p w14:paraId="6B21A8FD" w14:textId="77777777" w:rsidR="00D102A6" w:rsidRPr="000B0004" w:rsidRDefault="00D102A6" w:rsidP="009810D6">
      <w:pPr>
        <w:spacing w:line="300" w:lineRule="auto"/>
        <w:jc w:val="both"/>
        <w:rPr>
          <w:rFonts w:ascii="Arial" w:hAnsi="Arial" w:cs="Arial"/>
          <w:sz w:val="20"/>
          <w:szCs w:val="20"/>
          <w:lang w:val="de-DE"/>
        </w:rPr>
      </w:pPr>
    </w:p>
    <w:p w14:paraId="2D4F4844" w14:textId="3FD6248C" w:rsidR="00D102A6" w:rsidRPr="000B0004" w:rsidRDefault="006E5BFA" w:rsidP="006E5BFA">
      <w:pPr>
        <w:tabs>
          <w:tab w:val="left" w:pos="1320"/>
        </w:tabs>
        <w:spacing w:line="300" w:lineRule="auto"/>
        <w:jc w:val="both"/>
        <w:rPr>
          <w:rFonts w:ascii="Arial" w:hAnsi="Arial" w:cs="Arial"/>
          <w:sz w:val="20"/>
          <w:szCs w:val="20"/>
          <w:lang w:val="de-DE"/>
        </w:rPr>
      </w:pPr>
      <w:r w:rsidRPr="000B0004">
        <w:rPr>
          <w:rFonts w:ascii="Arial" w:hAnsi="Arial" w:cs="Arial"/>
          <w:sz w:val="20"/>
          <w:szCs w:val="20"/>
          <w:lang w:val="de-DE"/>
        </w:rPr>
        <w:tab/>
      </w:r>
    </w:p>
    <w:p w14:paraId="55942D12" w14:textId="77777777" w:rsidR="00D102A6" w:rsidRPr="000B0004" w:rsidRDefault="00D102A6" w:rsidP="009810D6">
      <w:pPr>
        <w:spacing w:line="300" w:lineRule="auto"/>
        <w:jc w:val="both"/>
        <w:rPr>
          <w:rFonts w:ascii="Arial" w:hAnsi="Arial" w:cs="Arial"/>
          <w:sz w:val="20"/>
          <w:szCs w:val="20"/>
          <w:lang w:val="de-DE"/>
        </w:rPr>
      </w:pPr>
    </w:p>
    <w:p w14:paraId="51C2A11E" w14:textId="77777777" w:rsidR="009810D6" w:rsidRPr="000B0004" w:rsidRDefault="009810D6" w:rsidP="009810D6">
      <w:pPr>
        <w:spacing w:line="300" w:lineRule="auto"/>
        <w:jc w:val="both"/>
        <w:rPr>
          <w:rFonts w:ascii="Arial" w:hAnsi="Arial" w:cs="Arial"/>
          <w:sz w:val="20"/>
          <w:szCs w:val="20"/>
          <w:lang w:val="de-DE"/>
        </w:rPr>
      </w:pPr>
    </w:p>
    <w:p w14:paraId="566D30AE" w14:textId="77777777" w:rsidR="00C52033" w:rsidRPr="000B0004" w:rsidRDefault="00C52033" w:rsidP="009810D6">
      <w:pPr>
        <w:spacing w:line="300" w:lineRule="auto"/>
        <w:jc w:val="both"/>
        <w:rPr>
          <w:rFonts w:ascii="Arial" w:hAnsi="Arial" w:cs="Arial"/>
          <w:sz w:val="20"/>
          <w:szCs w:val="20"/>
          <w:lang w:val="de-DE"/>
        </w:rPr>
        <w:sectPr w:rsidR="00C52033" w:rsidRPr="000B0004"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4F7BEEF8" w14:textId="49281BCC" w:rsidR="008311D8" w:rsidRPr="000B0004" w:rsidRDefault="00B01445" w:rsidP="008311D8">
      <w:pPr>
        <w:tabs>
          <w:tab w:val="left" w:pos="851"/>
        </w:tabs>
        <w:spacing w:line="300" w:lineRule="auto"/>
        <w:jc w:val="both"/>
        <w:rPr>
          <w:rFonts w:ascii="Arial" w:hAnsi="Arial" w:cs="Arial"/>
          <w:sz w:val="20"/>
          <w:szCs w:val="20"/>
          <w:lang w:val="de-DE"/>
        </w:rPr>
      </w:pPr>
      <w:r>
        <w:rPr>
          <w:rFonts w:ascii="Arial" w:hAnsi="Arial" w:cs="Arial"/>
          <w:noProof/>
          <w:sz w:val="20"/>
          <w:szCs w:val="20"/>
          <w:lang w:val="de-DE"/>
        </w:rPr>
        <w:lastRenderedPageBreak/>
        <w:drawing>
          <wp:inline distT="0" distB="0" distL="0" distR="0" wp14:anchorId="22BF2ED0" wp14:editId="3EFAD410">
            <wp:extent cx="3785603" cy="3785603"/>
            <wp:effectExtent l="0" t="0" r="5715" b="5715"/>
            <wp:docPr id="14646171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617174" name="Grafik 1"/>
                    <pic:cNvPicPr/>
                  </pic:nvPicPr>
                  <pic:blipFill>
                    <a:blip r:embed="rId15" cstate="email">
                      <a:extLst>
                        <a:ext uri="{28A0092B-C50C-407E-A947-70E740481C1C}">
                          <a14:useLocalDpi xmlns:a14="http://schemas.microsoft.com/office/drawing/2010/main"/>
                        </a:ext>
                      </a:extLst>
                    </a:blip>
                    <a:stretch>
                      <a:fillRect/>
                    </a:stretch>
                  </pic:blipFill>
                  <pic:spPr>
                    <a:xfrm>
                      <a:off x="0" y="0"/>
                      <a:ext cx="3785603" cy="3785603"/>
                    </a:xfrm>
                    <a:prstGeom prst="rect">
                      <a:avLst/>
                    </a:prstGeom>
                  </pic:spPr>
                </pic:pic>
              </a:graphicData>
            </a:graphic>
          </wp:inline>
        </w:drawing>
      </w:r>
    </w:p>
    <w:p w14:paraId="7492D67E" w14:textId="77777777" w:rsidR="00650DB1" w:rsidRPr="000B0004" w:rsidRDefault="00650DB1" w:rsidP="0084453A">
      <w:pPr>
        <w:tabs>
          <w:tab w:val="left" w:pos="851"/>
        </w:tabs>
        <w:spacing w:line="300" w:lineRule="auto"/>
        <w:jc w:val="both"/>
        <w:rPr>
          <w:rFonts w:ascii="Arial" w:hAnsi="Arial" w:cs="Arial"/>
          <w:b/>
          <w:sz w:val="20"/>
          <w:szCs w:val="20"/>
          <w:lang w:val="de-DE"/>
        </w:rPr>
      </w:pPr>
    </w:p>
    <w:p w14:paraId="1B59F4E4" w14:textId="78D2AB9E" w:rsidR="00EE2279" w:rsidRPr="00DE3A9A" w:rsidRDefault="001430E2" w:rsidP="00937B54">
      <w:pPr>
        <w:tabs>
          <w:tab w:val="left" w:pos="851"/>
        </w:tabs>
        <w:spacing w:line="360" w:lineRule="auto"/>
        <w:jc w:val="both"/>
        <w:rPr>
          <w:rFonts w:ascii="Arial" w:hAnsi="Arial" w:cs="Arial"/>
          <w:bCs/>
          <w:sz w:val="20"/>
          <w:szCs w:val="20"/>
          <w:lang w:val="en-GB"/>
        </w:rPr>
      </w:pPr>
      <w:r w:rsidRPr="00DE3A9A">
        <w:rPr>
          <w:rFonts w:ascii="Arial" w:hAnsi="Arial" w:cs="Arial"/>
          <w:bCs/>
          <w:sz w:val="20"/>
          <w:szCs w:val="20"/>
          <w:lang w:val="en-GB"/>
        </w:rPr>
        <w:t>ill</w:t>
      </w:r>
      <w:r w:rsidR="008311D8" w:rsidRPr="00DE3A9A">
        <w:rPr>
          <w:rFonts w:ascii="Arial" w:hAnsi="Arial" w:cs="Arial"/>
          <w:bCs/>
          <w:sz w:val="20"/>
          <w:szCs w:val="20"/>
          <w:lang w:val="en-GB"/>
        </w:rPr>
        <w:t xml:space="preserve">. 1: </w:t>
      </w:r>
      <w:r w:rsidR="00706819" w:rsidRPr="00706819">
        <w:rPr>
          <w:rFonts w:ascii="Arial" w:hAnsi="Arial" w:cs="Arial"/>
          <w:bCs/>
          <w:sz w:val="20"/>
          <w:szCs w:val="20"/>
          <w:lang w:val="en-GB"/>
        </w:rPr>
        <w:t xml:space="preserve">The </w:t>
      </w:r>
      <w:proofErr w:type="spellStart"/>
      <w:r w:rsidR="00706819" w:rsidRPr="00706819">
        <w:rPr>
          <w:rFonts w:ascii="Arial" w:hAnsi="Arial" w:cs="Arial"/>
          <w:bCs/>
          <w:sz w:val="20"/>
          <w:szCs w:val="20"/>
          <w:lang w:val="en-GB"/>
        </w:rPr>
        <w:t>Diamaster</w:t>
      </w:r>
      <w:proofErr w:type="spellEnd"/>
      <w:r w:rsidR="00706819" w:rsidRPr="00706819">
        <w:rPr>
          <w:rFonts w:ascii="Arial" w:hAnsi="Arial" w:cs="Arial"/>
          <w:bCs/>
          <w:sz w:val="20"/>
          <w:szCs w:val="20"/>
          <w:lang w:val="en-GB"/>
        </w:rPr>
        <w:t xml:space="preserve"> profile cutter impresses with its long service life, precise cutting quality, and excellent repeat accuracy. (Photo: Leitz)</w:t>
      </w:r>
    </w:p>
    <w:p w14:paraId="5EA3FE56" w14:textId="77777777" w:rsidR="00EE2279" w:rsidRDefault="00EE2279" w:rsidP="00937B54">
      <w:pPr>
        <w:tabs>
          <w:tab w:val="left" w:pos="851"/>
        </w:tabs>
        <w:spacing w:line="360" w:lineRule="auto"/>
        <w:jc w:val="both"/>
        <w:rPr>
          <w:rFonts w:ascii="Arial" w:hAnsi="Arial" w:cs="Arial"/>
          <w:bCs/>
          <w:sz w:val="20"/>
          <w:szCs w:val="20"/>
          <w:lang w:val="en-GB"/>
        </w:rPr>
      </w:pPr>
    </w:p>
    <w:p w14:paraId="1926160B" w14:textId="77777777" w:rsidR="00676A65" w:rsidRDefault="00676A65" w:rsidP="00937B54">
      <w:pPr>
        <w:tabs>
          <w:tab w:val="left" w:pos="851"/>
        </w:tabs>
        <w:spacing w:line="360" w:lineRule="auto"/>
        <w:jc w:val="both"/>
        <w:rPr>
          <w:rFonts w:ascii="Arial" w:hAnsi="Arial" w:cs="Arial"/>
          <w:bCs/>
          <w:sz w:val="20"/>
          <w:szCs w:val="20"/>
          <w:lang w:val="en-GB"/>
        </w:rPr>
      </w:pPr>
    </w:p>
    <w:p w14:paraId="56D058B7" w14:textId="77777777" w:rsidR="00676A65" w:rsidRDefault="00676A65" w:rsidP="00937B54">
      <w:pPr>
        <w:tabs>
          <w:tab w:val="left" w:pos="851"/>
        </w:tabs>
        <w:spacing w:line="360" w:lineRule="auto"/>
        <w:jc w:val="both"/>
        <w:rPr>
          <w:rFonts w:ascii="Arial" w:hAnsi="Arial" w:cs="Arial"/>
          <w:bCs/>
          <w:sz w:val="20"/>
          <w:szCs w:val="20"/>
          <w:lang w:val="en-GB"/>
        </w:rPr>
      </w:pPr>
    </w:p>
    <w:p w14:paraId="17C80927" w14:textId="77777777" w:rsidR="00676A65" w:rsidRDefault="00676A65" w:rsidP="00937B54">
      <w:pPr>
        <w:tabs>
          <w:tab w:val="left" w:pos="851"/>
        </w:tabs>
        <w:spacing w:line="360" w:lineRule="auto"/>
        <w:jc w:val="both"/>
        <w:rPr>
          <w:rFonts w:ascii="Arial" w:hAnsi="Arial" w:cs="Arial"/>
          <w:bCs/>
          <w:sz w:val="20"/>
          <w:szCs w:val="20"/>
          <w:lang w:val="en-GB"/>
        </w:rPr>
      </w:pPr>
    </w:p>
    <w:p w14:paraId="42076952" w14:textId="77777777" w:rsidR="00676A65" w:rsidRDefault="00676A65" w:rsidP="00937B54">
      <w:pPr>
        <w:tabs>
          <w:tab w:val="left" w:pos="851"/>
        </w:tabs>
        <w:spacing w:line="360" w:lineRule="auto"/>
        <w:jc w:val="both"/>
        <w:rPr>
          <w:rFonts w:ascii="Arial" w:hAnsi="Arial" w:cs="Arial"/>
          <w:bCs/>
          <w:sz w:val="20"/>
          <w:szCs w:val="20"/>
          <w:lang w:val="en-GB"/>
        </w:rPr>
      </w:pPr>
    </w:p>
    <w:p w14:paraId="57F70154" w14:textId="77777777" w:rsidR="00676A65" w:rsidRPr="00DE3A9A" w:rsidRDefault="00676A65" w:rsidP="00937B54">
      <w:pPr>
        <w:tabs>
          <w:tab w:val="left" w:pos="851"/>
        </w:tabs>
        <w:spacing w:line="360" w:lineRule="auto"/>
        <w:jc w:val="both"/>
        <w:rPr>
          <w:rFonts w:ascii="Arial" w:hAnsi="Arial" w:cs="Arial"/>
          <w:bCs/>
          <w:sz w:val="20"/>
          <w:szCs w:val="20"/>
          <w:lang w:val="en-GB"/>
        </w:rPr>
      </w:pPr>
    </w:p>
    <w:p w14:paraId="284D137A" w14:textId="0E7C1883" w:rsidR="00EE2279" w:rsidRDefault="00BA742A" w:rsidP="00937B54">
      <w:pPr>
        <w:tabs>
          <w:tab w:val="left" w:pos="851"/>
        </w:tabs>
        <w:spacing w:line="360" w:lineRule="auto"/>
        <w:jc w:val="both"/>
        <w:rPr>
          <w:rFonts w:ascii="Arial" w:hAnsi="Arial" w:cs="Arial"/>
          <w:bCs/>
          <w:noProof/>
          <w:sz w:val="20"/>
          <w:szCs w:val="20"/>
        </w:rPr>
      </w:pPr>
      <w:r>
        <w:rPr>
          <w:rFonts w:ascii="Arial" w:hAnsi="Arial" w:cs="Arial"/>
          <w:bCs/>
          <w:noProof/>
          <w:sz w:val="20"/>
          <w:szCs w:val="20"/>
        </w:rPr>
        <w:lastRenderedPageBreak/>
        <w:drawing>
          <wp:inline distT="0" distB="0" distL="0" distR="0" wp14:anchorId="0CC7F1B7" wp14:editId="466DE6D7">
            <wp:extent cx="3600450" cy="3600450"/>
            <wp:effectExtent l="0" t="0" r="0" b="0"/>
            <wp:docPr id="4897710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71050" name="Grafik 1"/>
                    <pic:cNvPicPr>
                      <a:picLocks noChangeAspect="1" noChangeArrowheads="1"/>
                    </pic:cNvPicPr>
                  </pic:nvPicPr>
                  <pic:blipFill>
                    <a:blip r:embed="rId16" cstate="email">
                      <a:extLst>
                        <a:ext uri="{28A0092B-C50C-407E-A947-70E740481C1C}">
                          <a14:useLocalDpi xmlns:a14="http://schemas.microsoft.com/office/drawing/2010/main"/>
                        </a:ext>
                      </a:extLst>
                    </a:blip>
                    <a:stretch>
                      <a:fillRect/>
                    </a:stretch>
                  </pic:blipFill>
                  <pic:spPr bwMode="auto">
                    <a:xfrm>
                      <a:off x="0" y="0"/>
                      <a:ext cx="3600450" cy="3600450"/>
                    </a:xfrm>
                    <a:prstGeom prst="rect">
                      <a:avLst/>
                    </a:prstGeom>
                    <a:noFill/>
                    <a:ln>
                      <a:noFill/>
                    </a:ln>
                  </pic:spPr>
                </pic:pic>
              </a:graphicData>
            </a:graphic>
          </wp:inline>
        </w:drawing>
      </w:r>
    </w:p>
    <w:p w14:paraId="391472BD" w14:textId="77777777" w:rsidR="00BA742A" w:rsidRDefault="00BA742A" w:rsidP="00BA742A">
      <w:pPr>
        <w:rPr>
          <w:rFonts w:ascii="Arial" w:hAnsi="Arial" w:cs="Arial"/>
          <w:bCs/>
          <w:noProof/>
          <w:sz w:val="20"/>
          <w:szCs w:val="20"/>
        </w:rPr>
      </w:pPr>
    </w:p>
    <w:p w14:paraId="67BB95AC" w14:textId="0CA3C18A" w:rsidR="00676A65" w:rsidRPr="0048384C" w:rsidRDefault="00DE3A9A" w:rsidP="004400A6">
      <w:pPr>
        <w:spacing w:line="360" w:lineRule="auto"/>
        <w:rPr>
          <w:rFonts w:ascii="Arial" w:hAnsi="Arial" w:cs="Arial"/>
          <w:sz w:val="20"/>
          <w:szCs w:val="20"/>
          <w:lang w:val="en-GB"/>
        </w:rPr>
      </w:pPr>
      <w:r w:rsidRPr="00DE3A9A">
        <w:rPr>
          <w:rFonts w:ascii="Arial" w:hAnsi="Arial" w:cs="Arial"/>
          <w:sz w:val="20"/>
          <w:szCs w:val="20"/>
          <w:lang w:val="en-GB"/>
        </w:rPr>
        <w:t>ill</w:t>
      </w:r>
      <w:r w:rsidR="00BA742A" w:rsidRPr="00DE3A9A">
        <w:rPr>
          <w:rFonts w:ascii="Arial" w:hAnsi="Arial" w:cs="Arial"/>
          <w:sz w:val="20"/>
          <w:szCs w:val="20"/>
          <w:lang w:val="en-GB"/>
        </w:rPr>
        <w:t xml:space="preserve">. 2: </w:t>
      </w:r>
      <w:r w:rsidR="0048384C" w:rsidRPr="0048384C">
        <w:rPr>
          <w:rFonts w:ascii="Arial" w:hAnsi="Arial" w:cs="Arial"/>
          <w:sz w:val="20"/>
          <w:szCs w:val="20"/>
          <w:lang w:val="en-GB"/>
        </w:rPr>
        <w:t xml:space="preserve">The </w:t>
      </w:r>
      <w:proofErr w:type="spellStart"/>
      <w:r w:rsidR="0048384C" w:rsidRPr="0048384C">
        <w:rPr>
          <w:rFonts w:ascii="Arial" w:hAnsi="Arial" w:cs="Arial"/>
          <w:sz w:val="20"/>
          <w:szCs w:val="20"/>
          <w:lang w:val="en-GB"/>
        </w:rPr>
        <w:t>Diamaster</w:t>
      </w:r>
      <w:proofErr w:type="spellEnd"/>
      <w:r w:rsidR="0048384C" w:rsidRPr="0048384C">
        <w:rPr>
          <w:rFonts w:ascii="Arial" w:hAnsi="Arial" w:cs="Arial"/>
          <w:sz w:val="20"/>
          <w:szCs w:val="20"/>
          <w:lang w:val="en-GB"/>
        </w:rPr>
        <w:t xml:space="preserve"> tools for the FixChip connector system – perfect solutions for horizontal and vertical grooves.</w:t>
      </w:r>
      <w:r w:rsidR="0048384C">
        <w:rPr>
          <w:rFonts w:ascii="Arial" w:hAnsi="Arial" w:cs="Arial"/>
          <w:sz w:val="20"/>
          <w:szCs w:val="20"/>
          <w:lang w:val="en-GB"/>
        </w:rPr>
        <w:t xml:space="preserve"> (Photo: Leitz) </w:t>
      </w:r>
    </w:p>
    <w:p w14:paraId="53F59C17" w14:textId="77777777" w:rsidR="00676A65" w:rsidRDefault="00676A65" w:rsidP="004400A6">
      <w:pPr>
        <w:spacing w:line="360" w:lineRule="auto"/>
        <w:rPr>
          <w:rFonts w:ascii="Arial" w:hAnsi="Arial" w:cs="Arial"/>
          <w:sz w:val="20"/>
          <w:szCs w:val="20"/>
          <w:lang w:val="en-GB"/>
        </w:rPr>
      </w:pPr>
    </w:p>
    <w:p w14:paraId="028182DA" w14:textId="77777777" w:rsidR="00676A65" w:rsidRDefault="00676A65" w:rsidP="004400A6">
      <w:pPr>
        <w:spacing w:line="360" w:lineRule="auto"/>
        <w:rPr>
          <w:rFonts w:ascii="Arial" w:hAnsi="Arial" w:cs="Arial"/>
          <w:sz w:val="20"/>
          <w:szCs w:val="20"/>
          <w:lang w:val="en-GB"/>
        </w:rPr>
      </w:pPr>
    </w:p>
    <w:p w14:paraId="71A163C2" w14:textId="77777777" w:rsidR="00676A65" w:rsidRDefault="00676A65" w:rsidP="00676A65">
      <w:pPr>
        <w:keepNext/>
        <w:spacing w:line="360" w:lineRule="auto"/>
      </w:pPr>
      <w:r>
        <w:rPr>
          <w:rFonts w:ascii="Arial" w:hAnsi="Arial" w:cs="Arial"/>
          <w:noProof/>
          <w:sz w:val="20"/>
          <w:szCs w:val="20"/>
          <w:lang w:val="en-GB"/>
        </w:rPr>
        <w:lastRenderedPageBreak/>
        <w:drawing>
          <wp:inline distT="0" distB="0" distL="0" distR="0" wp14:anchorId="6A368DBC" wp14:editId="64C3CBCA">
            <wp:extent cx="6188075" cy="5738495"/>
            <wp:effectExtent l="0" t="0" r="3175" b="0"/>
            <wp:docPr id="171248450" name="Grafik 1" descr="Ein Bild, das Werkzeug,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8450" name="Grafik 1" descr="Ein Bild, das Werkzeug, Design enthält.&#10;&#10;KI-generierte Inhalte können fehlerhaft sein."/>
                    <pic:cNvPicPr/>
                  </pic:nvPicPr>
                  <pic:blipFill>
                    <a:blip r:embed="rId17" cstate="email">
                      <a:extLst>
                        <a:ext uri="{28A0092B-C50C-407E-A947-70E740481C1C}">
                          <a14:useLocalDpi xmlns:a14="http://schemas.microsoft.com/office/drawing/2010/main"/>
                        </a:ext>
                      </a:extLst>
                    </a:blip>
                    <a:stretch>
                      <a:fillRect/>
                    </a:stretch>
                  </pic:blipFill>
                  <pic:spPr>
                    <a:xfrm>
                      <a:off x="0" y="0"/>
                      <a:ext cx="6188075" cy="5738495"/>
                    </a:xfrm>
                    <a:prstGeom prst="rect">
                      <a:avLst/>
                    </a:prstGeom>
                  </pic:spPr>
                </pic:pic>
              </a:graphicData>
            </a:graphic>
          </wp:inline>
        </w:drawing>
      </w:r>
    </w:p>
    <w:p w14:paraId="4AC5BE92" w14:textId="53D6F7FC" w:rsidR="00676A65" w:rsidRPr="000909CE" w:rsidRDefault="00676A65" w:rsidP="00676A65">
      <w:pPr>
        <w:pStyle w:val="Beschriftung"/>
        <w:rPr>
          <w:rFonts w:ascii="Arial" w:hAnsi="Arial" w:cs="Arial"/>
          <w:i w:val="0"/>
          <w:iCs w:val="0"/>
          <w:sz w:val="20"/>
          <w:szCs w:val="20"/>
          <w:lang w:val="en-GB"/>
        </w:rPr>
      </w:pPr>
      <w:r w:rsidRPr="000909CE">
        <w:rPr>
          <w:rFonts w:ascii="Arial" w:hAnsi="Arial" w:cs="Arial"/>
          <w:i w:val="0"/>
          <w:iCs w:val="0"/>
          <w:color w:val="auto"/>
          <w:sz w:val="20"/>
          <w:szCs w:val="20"/>
          <w:lang w:val="en-GB"/>
        </w:rPr>
        <w:t>ill.3:</w:t>
      </w:r>
      <w:r w:rsidRPr="000909CE">
        <w:rPr>
          <w:rFonts w:ascii="Arial" w:hAnsi="Arial" w:cs="Arial"/>
          <w:sz w:val="20"/>
          <w:szCs w:val="20"/>
          <w:lang w:val="en-GB"/>
        </w:rPr>
        <w:t xml:space="preserve"> </w:t>
      </w:r>
      <w:r w:rsidR="000909CE" w:rsidRPr="000909CE">
        <w:rPr>
          <w:rFonts w:ascii="Arial" w:hAnsi="Arial" w:cs="Arial"/>
          <w:i w:val="0"/>
          <w:iCs w:val="0"/>
          <w:color w:val="auto"/>
          <w:sz w:val="20"/>
          <w:szCs w:val="20"/>
          <w:lang w:val="en-GB"/>
        </w:rPr>
        <w:t xml:space="preserve">The </w:t>
      </w:r>
      <w:proofErr w:type="spellStart"/>
      <w:r w:rsidR="000909CE" w:rsidRPr="000909CE">
        <w:rPr>
          <w:rFonts w:ascii="Arial" w:hAnsi="Arial" w:cs="Arial"/>
          <w:i w:val="0"/>
          <w:iCs w:val="0"/>
          <w:color w:val="auto"/>
          <w:sz w:val="20"/>
          <w:szCs w:val="20"/>
          <w:lang w:val="en-GB"/>
        </w:rPr>
        <w:t>Diamaster</w:t>
      </w:r>
      <w:proofErr w:type="spellEnd"/>
      <w:r w:rsidR="000909CE" w:rsidRPr="000909CE">
        <w:rPr>
          <w:rFonts w:ascii="Arial" w:hAnsi="Arial" w:cs="Arial"/>
          <w:i w:val="0"/>
          <w:iCs w:val="0"/>
          <w:color w:val="auto"/>
          <w:sz w:val="20"/>
          <w:szCs w:val="20"/>
          <w:lang w:val="en-GB"/>
        </w:rPr>
        <w:t xml:space="preserve"> shank and profile router bit for FixChip® connectors with the </w:t>
      </w:r>
      <w:proofErr w:type="spellStart"/>
      <w:r w:rsidR="000909CE" w:rsidRPr="000909CE">
        <w:rPr>
          <w:rFonts w:ascii="Arial" w:hAnsi="Arial" w:cs="Arial"/>
          <w:i w:val="0"/>
          <w:iCs w:val="0"/>
          <w:color w:val="auto"/>
          <w:sz w:val="20"/>
          <w:szCs w:val="20"/>
          <w:lang w:val="en-GB"/>
        </w:rPr>
        <w:t>Diamaster</w:t>
      </w:r>
      <w:proofErr w:type="spellEnd"/>
      <w:r w:rsidR="000909CE" w:rsidRPr="000909CE">
        <w:rPr>
          <w:rFonts w:ascii="Arial" w:hAnsi="Arial" w:cs="Arial"/>
          <w:i w:val="0"/>
          <w:iCs w:val="0"/>
          <w:color w:val="auto"/>
          <w:sz w:val="20"/>
          <w:szCs w:val="20"/>
          <w:lang w:val="en-GB"/>
        </w:rPr>
        <w:t xml:space="preserve"> PRO router – the ideal solution for demanding nesting applications.</w:t>
      </w:r>
      <w:r w:rsidRPr="000909CE">
        <w:rPr>
          <w:rFonts w:ascii="Arial" w:hAnsi="Arial" w:cs="Arial"/>
          <w:color w:val="auto"/>
          <w:sz w:val="20"/>
          <w:szCs w:val="20"/>
          <w:lang w:val="en-GB"/>
        </w:rPr>
        <w:t xml:space="preserve"> </w:t>
      </w:r>
    </w:p>
    <w:sectPr w:rsidR="00676A65" w:rsidRPr="000909CE" w:rsidSect="00C52033">
      <w:headerReference w:type="default" r:id="rId18"/>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1A7F6" w14:textId="77777777" w:rsidR="006E7684" w:rsidRDefault="006E7684" w:rsidP="007026C1">
      <w:r>
        <w:separator/>
      </w:r>
    </w:p>
  </w:endnote>
  <w:endnote w:type="continuationSeparator" w:id="0">
    <w:p w14:paraId="7A9990D3" w14:textId="77777777" w:rsidR="006E7684" w:rsidRDefault="006E7684"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2C1D2A57" w:rsidR="00FA424B" w:rsidRDefault="00DE3A9A"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75EE0F7D">
              <wp:simplePos x="0" y="0"/>
              <wp:positionH relativeFrom="margin">
                <wp:align>left</wp:align>
              </wp:positionH>
              <wp:positionV relativeFrom="page">
                <wp:posOffset>9877425</wp:posOffset>
              </wp:positionV>
              <wp:extent cx="1352550" cy="242570"/>
              <wp:effectExtent l="0" t="0" r="0" b="5080"/>
              <wp:wrapSquare wrapText="bothSides"/>
              <wp:docPr id="15" name="Textfeld 15"/>
              <wp:cNvGraphicFramePr/>
              <a:graphic xmlns:a="http://schemas.openxmlformats.org/drawingml/2006/main">
                <a:graphicData uri="http://schemas.microsoft.com/office/word/2010/wordprocessingShape">
                  <wps:wsp>
                    <wps:cNvSpPr txBox="1"/>
                    <wps:spPr>
                      <a:xfrm>
                        <a:off x="0" y="0"/>
                        <a:ext cx="1352550" cy="24257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0F686AB" w14:textId="5F0D7364"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77.75pt;width:106.5pt;height:19.1pt;z-index:25168896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" filled="f" stroked="f">
              <v:textbox inset="6e-5mm,0,0,0">
                <w:txbxContent>
                  <w:p w14:paraId="30F686AB" w14:textId="5F0D7364"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p>
                </w:txbxContent>
              </v:textbox>
              <w10:wrap type="square" anchorx="margin" anchory="page"/>
            </v:shape>
          </w:pict>
        </mc:Fallback>
      </mc:AlternateContent>
    </w:r>
  </w:p>
  <w:p w14:paraId="26E5304F" w14:textId="64765EBB"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BC182BF"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8698B" w14:textId="77777777" w:rsidR="00FA424B" w:rsidRDefault="00FA424B">
    <w:pPr>
      <w:pStyle w:val="Fuzeile"/>
    </w:pPr>
  </w:p>
  <w:p w14:paraId="5FB5A122" w14:textId="2DD4FA44" w:rsidR="00FA424B" w:rsidRDefault="00FA424B">
    <w:pPr>
      <w:pStyle w:val="Fuzeile"/>
    </w:pPr>
  </w:p>
  <w:p w14:paraId="2DA757D9" w14:textId="77777777" w:rsidR="00FA424B" w:rsidRDefault="00FA424B">
    <w:pPr>
      <w:pStyle w:val="Fuzeile"/>
    </w:pPr>
  </w:p>
  <w:p w14:paraId="07E1DB41" w14:textId="5E91C5EA" w:rsidR="00FA424B" w:rsidRDefault="00DE3A9A">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1962793A">
              <wp:simplePos x="0" y="0"/>
              <wp:positionH relativeFrom="margin">
                <wp:align>left</wp:align>
              </wp:positionH>
              <wp:positionV relativeFrom="page">
                <wp:posOffset>9886950</wp:posOffset>
              </wp:positionV>
              <wp:extent cx="1800225" cy="233045"/>
              <wp:effectExtent l="0" t="0" r="9525" b="14605"/>
              <wp:wrapSquare wrapText="bothSides"/>
              <wp:docPr id="10" name="Textfeld 10"/>
              <wp:cNvGraphicFramePr/>
              <a:graphic xmlns:a="http://schemas.openxmlformats.org/drawingml/2006/main">
                <a:graphicData uri="http://schemas.microsoft.com/office/word/2010/wordprocessingShape">
                  <wps:wsp>
                    <wps:cNvSpPr txBox="1"/>
                    <wps:spPr>
                      <a:xfrm>
                        <a:off x="0" y="0"/>
                        <a:ext cx="1800225" cy="23304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3DABA6B" w14:textId="4148ACA1"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78.5pt;width:141.75pt;height:18.35pt;z-index:25168691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" filled="f" stroked="f">
              <v:textbox inset="6e-5mm,0,0,0">
                <w:txbxContent>
                  <w:p w14:paraId="63DABA6B" w14:textId="4148ACA1" w:rsidR="00FA424B" w:rsidRPr="00FC19B7" w:rsidRDefault="00DE3A9A"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6392699"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D0C73" w14:textId="77777777" w:rsidR="006E7684" w:rsidRDefault="006E7684" w:rsidP="007026C1">
      <w:r>
        <w:separator/>
      </w:r>
    </w:p>
  </w:footnote>
  <w:footnote w:type="continuationSeparator" w:id="0">
    <w:p w14:paraId="10482A7C" w14:textId="77777777" w:rsidR="006E7684" w:rsidRDefault="006E7684"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AFDC" w14:textId="77777777" w:rsidR="00FA424B" w:rsidRDefault="00FA424B">
    <w:pPr>
      <w:pStyle w:val="Kopfzeile"/>
    </w:pPr>
  </w:p>
  <w:p w14:paraId="47A2740C" w14:textId="102C2196" w:rsidR="00FA424B" w:rsidRDefault="00416D08">
    <w:pPr>
      <w:pStyle w:val="Kopfzeile"/>
    </w:pPr>
    <w:r>
      <w:rPr>
        <w:noProof/>
        <w:lang w:val="de-DE"/>
      </w:rPr>
      <w:drawing>
        <wp:anchor distT="0" distB="0" distL="114300" distR="114300" simplePos="0" relativeHeight="251693056" behindDoc="0" locked="0" layoutInCell="1" allowOverlap="1" wp14:anchorId="59C535BF" wp14:editId="33E02649">
          <wp:simplePos x="0" y="0"/>
          <wp:positionH relativeFrom="margin">
            <wp:align>right</wp:align>
          </wp:positionH>
          <wp:positionV relativeFrom="page">
            <wp:posOffset>742950</wp:posOffset>
          </wp:positionV>
          <wp:extent cx="1605280" cy="715010"/>
          <wp:effectExtent l="0" t="0" r="0" b="889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pic:cNvPicPr>
                    <a:picLocks noChangeAspect="1" noChangeArrowheads="1"/>
                  </pic:cNvPicPr>
                </pic:nvPicPr>
                <pic:blipFill>
                  <a:blip r:embed="rId1"/>
                  <a:stretch>
                    <a:fillRect/>
                  </a:stretch>
                </pic:blipFill>
                <pic:spPr bwMode="auto">
                  <a:xfrm>
                    <a:off x="0" y="0"/>
                    <a:ext cx="1605280" cy="71501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E4AC421" w14:textId="77777777" w:rsidR="00FA424B" w:rsidRDefault="00FA424B">
    <w:pPr>
      <w:pStyle w:val="Kopfzeile"/>
    </w:pPr>
  </w:p>
  <w:p w14:paraId="555302AC" w14:textId="77777777" w:rsidR="00FA424B" w:rsidRDefault="00FA424B">
    <w:pPr>
      <w:pStyle w:val="Kopfzeile"/>
    </w:pPr>
  </w:p>
  <w:p w14:paraId="6C9A74C5" w14:textId="4A50229D" w:rsidR="00FA424B" w:rsidRDefault="00DE3A9A">
    <w:pPr>
      <w:pStyle w:val="Kopfzeile"/>
    </w:pP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7F4CC031">
              <wp:simplePos x="0" y="0"/>
              <wp:positionH relativeFrom="margin">
                <wp:align>left</wp:align>
              </wp:positionH>
              <wp:positionV relativeFrom="page">
                <wp:posOffset>1209675</wp:posOffset>
              </wp:positionV>
              <wp:extent cx="1952625" cy="679450"/>
              <wp:effectExtent l="0" t="0" r="952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952625" cy="6794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29FF2F8" w14:textId="17086619"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95.25pt;width:153.75pt;height:53.5pt;z-index:25169408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" filled="f" stroked="f">
              <v:textbox inset="6e-5mm,0,0,0">
                <w:txbxContent>
                  <w:p w14:paraId="429FF2F8" w14:textId="17086619"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v:textbox>
              <w10:wrap type="square" anchorx="margin" anchory="page"/>
            </v:shape>
          </w:pict>
        </mc:Fallback>
      </mc:AlternateContent>
    </w:r>
  </w:p>
  <w:p w14:paraId="7C7EA62B" w14:textId="77777777" w:rsidR="00FA424B" w:rsidRDefault="00FA424B">
    <w:pPr>
      <w:pStyle w:val="Kopfzeile"/>
    </w:pPr>
  </w:p>
  <w:p w14:paraId="21B9C286" w14:textId="0083734E"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24D4BB8F" w:rsidR="00FA424B" w:rsidRDefault="00FA424B">
    <w:pPr>
      <w:pStyle w:val="Kopfzeile"/>
    </w:pP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41364C1"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00B1DF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CD858A2"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9B050" w14:textId="22736E04" w:rsidR="00FA424B" w:rsidRDefault="00F450EE">
    <w:pPr>
      <w:pStyle w:val="Kopfzeile"/>
    </w:pPr>
    <w:r>
      <w:rPr>
        <w:noProof/>
        <w:lang w:val="de-DE"/>
      </w:rPr>
      <w:drawing>
        <wp:anchor distT="0" distB="0" distL="114300" distR="114300" simplePos="0" relativeHeight="251673600" behindDoc="0" locked="0" layoutInCell="1" allowOverlap="1" wp14:anchorId="4E83045F" wp14:editId="4D47E156">
          <wp:simplePos x="0" y="0"/>
          <wp:positionH relativeFrom="margin">
            <wp:align>right</wp:align>
          </wp:positionH>
          <wp:positionV relativeFrom="page">
            <wp:posOffset>742950</wp:posOffset>
          </wp:positionV>
          <wp:extent cx="1474470" cy="657225"/>
          <wp:effectExtent l="0" t="0" r="0" b="9525"/>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stretch>
                    <a:fillRect/>
                  </a:stretch>
                </pic:blipFill>
                <pic:spPr bwMode="auto">
                  <a:xfrm>
                    <a:off x="0" y="0"/>
                    <a:ext cx="1474470" cy="65722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E3A9A">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4EFE5900">
              <wp:simplePos x="0" y="0"/>
              <wp:positionH relativeFrom="margin">
                <wp:align>left</wp:align>
              </wp:positionH>
              <wp:positionV relativeFrom="page">
                <wp:posOffset>1304925</wp:posOffset>
              </wp:positionV>
              <wp:extent cx="2352675" cy="584200"/>
              <wp:effectExtent l="0" t="0" r="9525" b="6350"/>
              <wp:wrapSquare wrapText="bothSides"/>
              <wp:docPr id="1" name="Textfeld 1"/>
              <wp:cNvGraphicFramePr/>
              <a:graphic xmlns:a="http://schemas.openxmlformats.org/drawingml/2006/main">
                <a:graphicData uri="http://schemas.microsoft.com/office/word/2010/wordprocessingShape">
                  <wps:wsp>
                    <wps:cNvSpPr txBox="1"/>
                    <wps:spPr>
                      <a:xfrm>
                        <a:off x="0" y="0"/>
                        <a:ext cx="2352675" cy="5842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E5B659" w14:textId="199AAB4E"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593E50" id="_x0000_t202" coordsize="21600,21600" o:spt="202" path="m,l,21600r21600,l21600,xe">
              <v:stroke joinstyle="miter"/>
              <v:path gradientshapeok="t" o:connecttype="rect"/>
            </v:shapetype>
            <v:shape id="Textfeld 1" o:spid="_x0000_s1029" type="#_x0000_t202" style="position:absolute;margin-left:0;margin-top:102.75pt;width:185.25pt;height:46pt;z-index:251691008;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" filled="f" stroked="f">
              <v:textbox inset="6e-5mm,0,0,0">
                <w:txbxContent>
                  <w:p w14:paraId="73E5B659" w14:textId="199AAB4E"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DE3A9A">
                      <w:rPr>
                        <w:rFonts w:ascii="Arial" w:hAnsi="Arial" w:cs="Arial"/>
                        <w:b/>
                        <w:color w:val="0075C9"/>
                        <w:sz w:val="20"/>
                        <w:szCs w:val="20"/>
                        <w:lang w:val="de-DE"/>
                      </w:rPr>
                      <w:t xml:space="preserve"> release </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0C43B1BA">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72B6AC3C" id="Textfeld 2" o:spid="_x0000_s1030"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CDmXiX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6755D4A"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D4B2C27"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6672" behindDoc="0" locked="0" layoutInCell="1" allowOverlap="1" wp14:anchorId="740D5B09" wp14:editId="41505716">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C273F70"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50C85FB3" w:rsidR="00FA424B" w:rsidRDefault="00744C88">
    <w:pPr>
      <w:pStyle w:val="Kopfzeile"/>
    </w:pPr>
    <w:r>
      <w:rPr>
        <w:noProof/>
        <w:lang w:val="de-DE"/>
      </w:rPr>
      <w:drawing>
        <wp:anchor distT="0" distB="0" distL="114300" distR="114300" simplePos="0" relativeHeight="251701248" behindDoc="0" locked="0" layoutInCell="1" allowOverlap="1" wp14:anchorId="1234059D" wp14:editId="202DAA5D">
          <wp:simplePos x="0" y="0"/>
          <wp:positionH relativeFrom="margin">
            <wp:align>right</wp:align>
          </wp:positionH>
          <wp:positionV relativeFrom="page">
            <wp:posOffset>742950</wp:posOffset>
          </wp:positionV>
          <wp:extent cx="1538605" cy="685800"/>
          <wp:effectExtent l="0" t="0" r="4445" b="0"/>
          <wp:wrapSquare wrapText="bothSides"/>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 41"/>
                  <pic:cNvPicPr>
                    <a:picLocks noChangeAspect="1" noChangeArrowheads="1"/>
                  </pic:cNvPicPr>
                </pic:nvPicPr>
                <pic:blipFill>
                  <a:blip r:embed="rId1"/>
                  <a:stretch>
                    <a:fillRect/>
                  </a:stretch>
                </pic:blipFill>
                <pic:spPr bwMode="auto">
                  <a:xfrm>
                    <a:off x="0" y="0"/>
                    <a:ext cx="1538605" cy="6858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67165BC" w14:textId="77777777" w:rsidR="00FA424B" w:rsidRDefault="00FA424B">
    <w:pPr>
      <w:pStyle w:val="Kopfzeile"/>
    </w:pPr>
  </w:p>
  <w:p w14:paraId="3758B3C4" w14:textId="77777777" w:rsidR="00FA424B" w:rsidRDefault="00FA424B">
    <w:pPr>
      <w:pStyle w:val="Kopfzeile"/>
    </w:pPr>
  </w:p>
  <w:p w14:paraId="60F54835" w14:textId="116F7F41" w:rsidR="00FA424B" w:rsidRDefault="00DE3A9A">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7D71A060">
              <wp:simplePos x="0" y="0"/>
              <wp:positionH relativeFrom="margin">
                <wp:align>left</wp:align>
              </wp:positionH>
              <wp:positionV relativeFrom="page">
                <wp:posOffset>1200150</wp:posOffset>
              </wp:positionV>
              <wp:extent cx="1543050" cy="688975"/>
              <wp:effectExtent l="0" t="0" r="0" b="15875"/>
              <wp:wrapSquare wrapText="bothSides"/>
              <wp:docPr id="37" name="Textfeld 37"/>
              <wp:cNvGraphicFramePr/>
              <a:graphic xmlns:a="http://schemas.openxmlformats.org/drawingml/2006/main">
                <a:graphicData uri="http://schemas.microsoft.com/office/word/2010/wordprocessingShape">
                  <wps:wsp>
                    <wps:cNvSpPr txBox="1"/>
                    <wps:spPr>
                      <a:xfrm>
                        <a:off x="0" y="0"/>
                        <a:ext cx="1543050" cy="6889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105E835D" w:rsidR="00FA424B" w:rsidRPr="005F0E26" w:rsidRDefault="00DE3A9A" w:rsidP="009810D6">
                          <w:pPr>
                            <w:rPr>
                              <w:rFonts w:ascii="Arial" w:hAnsi="Arial" w:cs="Arial"/>
                              <w:b/>
                              <w:color w:val="0075C9"/>
                              <w:sz w:val="20"/>
                              <w:szCs w:val="20"/>
                              <w:lang w:val="de-DE"/>
                            </w:rPr>
                          </w:pPr>
                          <w:r>
                            <w:rPr>
                              <w:rFonts w:ascii="Arial" w:hAnsi="Arial" w:cs="Arial"/>
                              <w:b/>
                              <w:color w:val="0075C9"/>
                              <w:sz w:val="20"/>
                              <w:szCs w:val="20"/>
                              <w:lang w:val="de-DE"/>
                            </w:rPr>
                            <w:t xml:space="preserve">Pictures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94.5pt;width:121.5pt;height:54.25pt;z-index:25170227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" filled="f" stroked="f">
              <v:textbox inset="6e-5mm,0,0,0">
                <w:txbxContent>
                  <w:p w14:paraId="04B6CD86" w14:textId="105E835D" w:rsidR="00FA424B" w:rsidRPr="005F0E26" w:rsidRDefault="00DE3A9A" w:rsidP="009810D6">
                    <w:pPr>
                      <w:rPr>
                        <w:rFonts w:ascii="Arial" w:hAnsi="Arial" w:cs="Arial"/>
                        <w:b/>
                        <w:color w:val="0075C9"/>
                        <w:sz w:val="20"/>
                        <w:szCs w:val="20"/>
                        <w:lang w:val="de-DE"/>
                      </w:rPr>
                    </w:pPr>
                    <w:r>
                      <w:rPr>
                        <w:rFonts w:ascii="Arial" w:hAnsi="Arial" w:cs="Arial"/>
                        <w:b/>
                        <w:color w:val="0075C9"/>
                        <w:sz w:val="20"/>
                        <w:szCs w:val="20"/>
                        <w:lang w:val="de-DE"/>
                      </w:rPr>
                      <w:t xml:space="preserve">Pictures </w:t>
                    </w:r>
                  </w:p>
                </w:txbxContent>
              </v:textbox>
              <w10:wrap type="square" anchorx="margin" anchory="page"/>
            </v:shape>
          </w:pict>
        </mc:Fallback>
      </mc:AlternateContent>
    </w:r>
  </w:p>
  <w:p w14:paraId="3CE00992" w14:textId="77777777" w:rsidR="00FA424B" w:rsidRDefault="00FA424B">
    <w:pPr>
      <w:pStyle w:val="Kopfzeile"/>
    </w:pPr>
  </w:p>
  <w:p w14:paraId="79DC0A97" w14:textId="3AE1DA7F"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4A8E510E" w:rsidR="00FA424B" w:rsidRDefault="00FA424B">
    <w:pPr>
      <w:pStyle w:val="Kopfzeile"/>
    </w:pP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43910FB"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B018585"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6917167"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03262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s-ES" w:vendorID="64" w:dllVersion="0" w:nlCheck="1" w:checkStyle="0"/>
  <w:activeWritingStyle w:appName="MSWord" w:lang="en-GB"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0550"/>
    <w:rsid w:val="000037FA"/>
    <w:rsid w:val="00005288"/>
    <w:rsid w:val="000072BF"/>
    <w:rsid w:val="00014613"/>
    <w:rsid w:val="000166E9"/>
    <w:rsid w:val="000234B4"/>
    <w:rsid w:val="00025A5E"/>
    <w:rsid w:val="00032D98"/>
    <w:rsid w:val="000339C4"/>
    <w:rsid w:val="00041FFE"/>
    <w:rsid w:val="0004212D"/>
    <w:rsid w:val="000439D6"/>
    <w:rsid w:val="00043FDB"/>
    <w:rsid w:val="000515D1"/>
    <w:rsid w:val="00052AE6"/>
    <w:rsid w:val="00055B0E"/>
    <w:rsid w:val="0005677F"/>
    <w:rsid w:val="000621B5"/>
    <w:rsid w:val="000851A7"/>
    <w:rsid w:val="000909CE"/>
    <w:rsid w:val="0009316F"/>
    <w:rsid w:val="000A0470"/>
    <w:rsid w:val="000A24B9"/>
    <w:rsid w:val="000A4812"/>
    <w:rsid w:val="000B0004"/>
    <w:rsid w:val="000B6A0A"/>
    <w:rsid w:val="000B7E7B"/>
    <w:rsid w:val="000E07DD"/>
    <w:rsid w:val="000E1C8A"/>
    <w:rsid w:val="000E271B"/>
    <w:rsid w:val="000E32CA"/>
    <w:rsid w:val="000F1AD4"/>
    <w:rsid w:val="000F27D4"/>
    <w:rsid w:val="001008A6"/>
    <w:rsid w:val="0010100E"/>
    <w:rsid w:val="00104223"/>
    <w:rsid w:val="00106449"/>
    <w:rsid w:val="00140ADF"/>
    <w:rsid w:val="001430E2"/>
    <w:rsid w:val="001448A2"/>
    <w:rsid w:val="00146C1D"/>
    <w:rsid w:val="001511A8"/>
    <w:rsid w:val="001511EC"/>
    <w:rsid w:val="001557FC"/>
    <w:rsid w:val="00160E10"/>
    <w:rsid w:val="00166E4A"/>
    <w:rsid w:val="00172D2C"/>
    <w:rsid w:val="001768D5"/>
    <w:rsid w:val="0018292E"/>
    <w:rsid w:val="00184E7A"/>
    <w:rsid w:val="00185C10"/>
    <w:rsid w:val="00186BDF"/>
    <w:rsid w:val="00192E4B"/>
    <w:rsid w:val="00195F12"/>
    <w:rsid w:val="001B5C3A"/>
    <w:rsid w:val="001B7A54"/>
    <w:rsid w:val="001C5C69"/>
    <w:rsid w:val="001D08F0"/>
    <w:rsid w:val="001D71F6"/>
    <w:rsid w:val="001E3F10"/>
    <w:rsid w:val="001E4761"/>
    <w:rsid w:val="001F1836"/>
    <w:rsid w:val="001F4141"/>
    <w:rsid w:val="00213613"/>
    <w:rsid w:val="00220E7B"/>
    <w:rsid w:val="00222E5C"/>
    <w:rsid w:val="00240D5A"/>
    <w:rsid w:val="0025616F"/>
    <w:rsid w:val="0026749A"/>
    <w:rsid w:val="00267A3F"/>
    <w:rsid w:val="00267E1B"/>
    <w:rsid w:val="002734E9"/>
    <w:rsid w:val="00273B2A"/>
    <w:rsid w:val="00274B3D"/>
    <w:rsid w:val="002772E0"/>
    <w:rsid w:val="0028272F"/>
    <w:rsid w:val="002842DA"/>
    <w:rsid w:val="002B6401"/>
    <w:rsid w:val="002C201D"/>
    <w:rsid w:val="002C217F"/>
    <w:rsid w:val="002D2CBD"/>
    <w:rsid w:val="002E0E9B"/>
    <w:rsid w:val="002E4F40"/>
    <w:rsid w:val="002E742D"/>
    <w:rsid w:val="003004D6"/>
    <w:rsid w:val="003073E7"/>
    <w:rsid w:val="00312407"/>
    <w:rsid w:val="00313367"/>
    <w:rsid w:val="00322991"/>
    <w:rsid w:val="003244A4"/>
    <w:rsid w:val="00324C3B"/>
    <w:rsid w:val="00333DB5"/>
    <w:rsid w:val="003440D1"/>
    <w:rsid w:val="0035065C"/>
    <w:rsid w:val="00362DE2"/>
    <w:rsid w:val="003656FF"/>
    <w:rsid w:val="0037134E"/>
    <w:rsid w:val="003735CE"/>
    <w:rsid w:val="00374605"/>
    <w:rsid w:val="00382FC7"/>
    <w:rsid w:val="003846F8"/>
    <w:rsid w:val="00385E74"/>
    <w:rsid w:val="003877C5"/>
    <w:rsid w:val="00396134"/>
    <w:rsid w:val="00397597"/>
    <w:rsid w:val="003A658B"/>
    <w:rsid w:val="003A6C0B"/>
    <w:rsid w:val="003B064F"/>
    <w:rsid w:val="003B3655"/>
    <w:rsid w:val="003B4C16"/>
    <w:rsid w:val="003D2365"/>
    <w:rsid w:val="003D2688"/>
    <w:rsid w:val="003D342D"/>
    <w:rsid w:val="003D6A4B"/>
    <w:rsid w:val="003F11D6"/>
    <w:rsid w:val="003F25EF"/>
    <w:rsid w:val="00403695"/>
    <w:rsid w:val="00410773"/>
    <w:rsid w:val="004124CD"/>
    <w:rsid w:val="004130A0"/>
    <w:rsid w:val="00416D08"/>
    <w:rsid w:val="00417DE8"/>
    <w:rsid w:val="0042235C"/>
    <w:rsid w:val="00432577"/>
    <w:rsid w:val="00434EBE"/>
    <w:rsid w:val="004400A6"/>
    <w:rsid w:val="0044752A"/>
    <w:rsid w:val="00451396"/>
    <w:rsid w:val="00453150"/>
    <w:rsid w:val="004623CC"/>
    <w:rsid w:val="00462836"/>
    <w:rsid w:val="00474657"/>
    <w:rsid w:val="00480139"/>
    <w:rsid w:val="004823FF"/>
    <w:rsid w:val="00483227"/>
    <w:rsid w:val="0048384C"/>
    <w:rsid w:val="004A0606"/>
    <w:rsid w:val="004B1D9F"/>
    <w:rsid w:val="004C3860"/>
    <w:rsid w:val="004C3872"/>
    <w:rsid w:val="004C6578"/>
    <w:rsid w:val="004C6635"/>
    <w:rsid w:val="004C7436"/>
    <w:rsid w:val="004D248B"/>
    <w:rsid w:val="004F33D4"/>
    <w:rsid w:val="004F48E1"/>
    <w:rsid w:val="00521231"/>
    <w:rsid w:val="005271C5"/>
    <w:rsid w:val="00527461"/>
    <w:rsid w:val="00545A9C"/>
    <w:rsid w:val="005462B8"/>
    <w:rsid w:val="005526BF"/>
    <w:rsid w:val="0055508C"/>
    <w:rsid w:val="00557A83"/>
    <w:rsid w:val="00562470"/>
    <w:rsid w:val="00562E37"/>
    <w:rsid w:val="0057109C"/>
    <w:rsid w:val="005755AD"/>
    <w:rsid w:val="00577819"/>
    <w:rsid w:val="00583793"/>
    <w:rsid w:val="00586009"/>
    <w:rsid w:val="005A6F35"/>
    <w:rsid w:val="005B6134"/>
    <w:rsid w:val="005C0E3C"/>
    <w:rsid w:val="005C79C5"/>
    <w:rsid w:val="005E7562"/>
    <w:rsid w:val="005F0E26"/>
    <w:rsid w:val="00604F4C"/>
    <w:rsid w:val="00614BC7"/>
    <w:rsid w:val="00616C0A"/>
    <w:rsid w:val="0062299E"/>
    <w:rsid w:val="0062575C"/>
    <w:rsid w:val="0062760E"/>
    <w:rsid w:val="00632887"/>
    <w:rsid w:val="00636204"/>
    <w:rsid w:val="00637411"/>
    <w:rsid w:val="00637855"/>
    <w:rsid w:val="00644D63"/>
    <w:rsid w:val="00645A14"/>
    <w:rsid w:val="00650559"/>
    <w:rsid w:val="00650DB1"/>
    <w:rsid w:val="00654279"/>
    <w:rsid w:val="00663F61"/>
    <w:rsid w:val="00663F71"/>
    <w:rsid w:val="006701C9"/>
    <w:rsid w:val="00671E3D"/>
    <w:rsid w:val="00676A65"/>
    <w:rsid w:val="00684CD3"/>
    <w:rsid w:val="00693872"/>
    <w:rsid w:val="00694496"/>
    <w:rsid w:val="006953C1"/>
    <w:rsid w:val="00696D89"/>
    <w:rsid w:val="00697137"/>
    <w:rsid w:val="006B5532"/>
    <w:rsid w:val="006B59FD"/>
    <w:rsid w:val="006B7FC9"/>
    <w:rsid w:val="006C3121"/>
    <w:rsid w:val="006C5B95"/>
    <w:rsid w:val="006D3D2B"/>
    <w:rsid w:val="006E5BFA"/>
    <w:rsid w:val="006E75BA"/>
    <w:rsid w:val="006E7684"/>
    <w:rsid w:val="006F405B"/>
    <w:rsid w:val="006F60DB"/>
    <w:rsid w:val="007019CF"/>
    <w:rsid w:val="007026C1"/>
    <w:rsid w:val="007045CA"/>
    <w:rsid w:val="00706819"/>
    <w:rsid w:val="00706E74"/>
    <w:rsid w:val="0071215D"/>
    <w:rsid w:val="0071644C"/>
    <w:rsid w:val="007177AC"/>
    <w:rsid w:val="00721069"/>
    <w:rsid w:val="00722DD9"/>
    <w:rsid w:val="00722F7F"/>
    <w:rsid w:val="007242C4"/>
    <w:rsid w:val="0073092A"/>
    <w:rsid w:val="00735F28"/>
    <w:rsid w:val="00737299"/>
    <w:rsid w:val="00744C88"/>
    <w:rsid w:val="00746E49"/>
    <w:rsid w:val="00753668"/>
    <w:rsid w:val="0076234D"/>
    <w:rsid w:val="0076380B"/>
    <w:rsid w:val="007721F0"/>
    <w:rsid w:val="0077346B"/>
    <w:rsid w:val="00785BB2"/>
    <w:rsid w:val="00785E9A"/>
    <w:rsid w:val="00786A4C"/>
    <w:rsid w:val="00795D6A"/>
    <w:rsid w:val="007A1029"/>
    <w:rsid w:val="007A2CFD"/>
    <w:rsid w:val="007A4A94"/>
    <w:rsid w:val="007A6B0B"/>
    <w:rsid w:val="007B1B32"/>
    <w:rsid w:val="007B3D4A"/>
    <w:rsid w:val="007B767B"/>
    <w:rsid w:val="007C0348"/>
    <w:rsid w:val="007C144F"/>
    <w:rsid w:val="007C4FCD"/>
    <w:rsid w:val="007D7208"/>
    <w:rsid w:val="007E116A"/>
    <w:rsid w:val="008013CA"/>
    <w:rsid w:val="008022D1"/>
    <w:rsid w:val="00804C0D"/>
    <w:rsid w:val="008123CE"/>
    <w:rsid w:val="00822BF3"/>
    <w:rsid w:val="00824197"/>
    <w:rsid w:val="008311D8"/>
    <w:rsid w:val="0084453A"/>
    <w:rsid w:val="00845EE4"/>
    <w:rsid w:val="00847A56"/>
    <w:rsid w:val="00850ABB"/>
    <w:rsid w:val="00860494"/>
    <w:rsid w:val="00864A1A"/>
    <w:rsid w:val="00874F7D"/>
    <w:rsid w:val="0088361B"/>
    <w:rsid w:val="008863CE"/>
    <w:rsid w:val="00892F36"/>
    <w:rsid w:val="0089331A"/>
    <w:rsid w:val="008A7812"/>
    <w:rsid w:val="008A7C3E"/>
    <w:rsid w:val="008B5654"/>
    <w:rsid w:val="008B6143"/>
    <w:rsid w:val="008C168C"/>
    <w:rsid w:val="008D11CF"/>
    <w:rsid w:val="008D203D"/>
    <w:rsid w:val="008D2BF9"/>
    <w:rsid w:val="008F085F"/>
    <w:rsid w:val="008F17D2"/>
    <w:rsid w:val="008F3EB7"/>
    <w:rsid w:val="008F473C"/>
    <w:rsid w:val="00902CBA"/>
    <w:rsid w:val="0090364F"/>
    <w:rsid w:val="0090616E"/>
    <w:rsid w:val="00925525"/>
    <w:rsid w:val="009305CE"/>
    <w:rsid w:val="009333AC"/>
    <w:rsid w:val="009338D0"/>
    <w:rsid w:val="00933B77"/>
    <w:rsid w:val="0093599C"/>
    <w:rsid w:val="00937B54"/>
    <w:rsid w:val="0094155D"/>
    <w:rsid w:val="00946DCA"/>
    <w:rsid w:val="009473FE"/>
    <w:rsid w:val="00950380"/>
    <w:rsid w:val="00954F51"/>
    <w:rsid w:val="00960DBF"/>
    <w:rsid w:val="00971BCF"/>
    <w:rsid w:val="0097519E"/>
    <w:rsid w:val="009810D6"/>
    <w:rsid w:val="00987B9E"/>
    <w:rsid w:val="00987EAC"/>
    <w:rsid w:val="0099249B"/>
    <w:rsid w:val="009A3553"/>
    <w:rsid w:val="009A4EE9"/>
    <w:rsid w:val="009C189D"/>
    <w:rsid w:val="009C540B"/>
    <w:rsid w:val="009C6444"/>
    <w:rsid w:val="009C6820"/>
    <w:rsid w:val="009D4186"/>
    <w:rsid w:val="009E6B27"/>
    <w:rsid w:val="009F21D9"/>
    <w:rsid w:val="009F3EB5"/>
    <w:rsid w:val="00A06943"/>
    <w:rsid w:val="00A06DA9"/>
    <w:rsid w:val="00A071E2"/>
    <w:rsid w:val="00A12841"/>
    <w:rsid w:val="00A13D9F"/>
    <w:rsid w:val="00A15953"/>
    <w:rsid w:val="00A20105"/>
    <w:rsid w:val="00A24D38"/>
    <w:rsid w:val="00A36D94"/>
    <w:rsid w:val="00A41462"/>
    <w:rsid w:val="00A423BF"/>
    <w:rsid w:val="00A43BC8"/>
    <w:rsid w:val="00A603DC"/>
    <w:rsid w:val="00A6484C"/>
    <w:rsid w:val="00A64F63"/>
    <w:rsid w:val="00A805C2"/>
    <w:rsid w:val="00A8066D"/>
    <w:rsid w:val="00A86A1B"/>
    <w:rsid w:val="00A86B19"/>
    <w:rsid w:val="00A878FA"/>
    <w:rsid w:val="00A96AB2"/>
    <w:rsid w:val="00AA37C4"/>
    <w:rsid w:val="00AA3B3A"/>
    <w:rsid w:val="00AA7A9E"/>
    <w:rsid w:val="00AB0A42"/>
    <w:rsid w:val="00AB385D"/>
    <w:rsid w:val="00AB495A"/>
    <w:rsid w:val="00AB5700"/>
    <w:rsid w:val="00AB5C85"/>
    <w:rsid w:val="00AC06D7"/>
    <w:rsid w:val="00AC35EB"/>
    <w:rsid w:val="00AC60B3"/>
    <w:rsid w:val="00AD4283"/>
    <w:rsid w:val="00AD5B7C"/>
    <w:rsid w:val="00AD61E3"/>
    <w:rsid w:val="00AE2982"/>
    <w:rsid w:val="00AE44C5"/>
    <w:rsid w:val="00AE6BF5"/>
    <w:rsid w:val="00AF57AE"/>
    <w:rsid w:val="00AF6945"/>
    <w:rsid w:val="00AF751F"/>
    <w:rsid w:val="00B01445"/>
    <w:rsid w:val="00B25F33"/>
    <w:rsid w:val="00B371F2"/>
    <w:rsid w:val="00B47911"/>
    <w:rsid w:val="00B700F3"/>
    <w:rsid w:val="00B73205"/>
    <w:rsid w:val="00B94D68"/>
    <w:rsid w:val="00BA0AB7"/>
    <w:rsid w:val="00BA1CBC"/>
    <w:rsid w:val="00BA742A"/>
    <w:rsid w:val="00BB154C"/>
    <w:rsid w:val="00BB75BB"/>
    <w:rsid w:val="00BC0008"/>
    <w:rsid w:val="00BC2AC6"/>
    <w:rsid w:val="00BC44D2"/>
    <w:rsid w:val="00BD6425"/>
    <w:rsid w:val="00BE4386"/>
    <w:rsid w:val="00BE5CFC"/>
    <w:rsid w:val="00BF5847"/>
    <w:rsid w:val="00BF5EE8"/>
    <w:rsid w:val="00C1288B"/>
    <w:rsid w:val="00C26609"/>
    <w:rsid w:val="00C3014C"/>
    <w:rsid w:val="00C47DFB"/>
    <w:rsid w:val="00C5041D"/>
    <w:rsid w:val="00C50550"/>
    <w:rsid w:val="00C52033"/>
    <w:rsid w:val="00C6221C"/>
    <w:rsid w:val="00C74119"/>
    <w:rsid w:val="00C75812"/>
    <w:rsid w:val="00C76972"/>
    <w:rsid w:val="00C91405"/>
    <w:rsid w:val="00CA1604"/>
    <w:rsid w:val="00CA37CB"/>
    <w:rsid w:val="00CA3E2F"/>
    <w:rsid w:val="00CA482A"/>
    <w:rsid w:val="00CC08A9"/>
    <w:rsid w:val="00CD7E6D"/>
    <w:rsid w:val="00CE0533"/>
    <w:rsid w:val="00CE325A"/>
    <w:rsid w:val="00CF42D6"/>
    <w:rsid w:val="00D102A6"/>
    <w:rsid w:val="00D11F49"/>
    <w:rsid w:val="00D122C9"/>
    <w:rsid w:val="00D2080A"/>
    <w:rsid w:val="00D2157C"/>
    <w:rsid w:val="00D26F7B"/>
    <w:rsid w:val="00D273BA"/>
    <w:rsid w:val="00D32860"/>
    <w:rsid w:val="00D341B6"/>
    <w:rsid w:val="00D45168"/>
    <w:rsid w:val="00D66313"/>
    <w:rsid w:val="00D7142C"/>
    <w:rsid w:val="00D74058"/>
    <w:rsid w:val="00D75F33"/>
    <w:rsid w:val="00D803FE"/>
    <w:rsid w:val="00D834AD"/>
    <w:rsid w:val="00D8580B"/>
    <w:rsid w:val="00DA10A6"/>
    <w:rsid w:val="00DA11C7"/>
    <w:rsid w:val="00DA6361"/>
    <w:rsid w:val="00DC15DD"/>
    <w:rsid w:val="00DC510B"/>
    <w:rsid w:val="00DD25F8"/>
    <w:rsid w:val="00DD2D91"/>
    <w:rsid w:val="00DE3A9A"/>
    <w:rsid w:val="00E01DF4"/>
    <w:rsid w:val="00E06959"/>
    <w:rsid w:val="00E1022A"/>
    <w:rsid w:val="00E11A40"/>
    <w:rsid w:val="00E21004"/>
    <w:rsid w:val="00E21E49"/>
    <w:rsid w:val="00E32F2D"/>
    <w:rsid w:val="00E3359A"/>
    <w:rsid w:val="00E3694E"/>
    <w:rsid w:val="00E3773B"/>
    <w:rsid w:val="00E4042F"/>
    <w:rsid w:val="00E472C4"/>
    <w:rsid w:val="00E60617"/>
    <w:rsid w:val="00E63F46"/>
    <w:rsid w:val="00E737B3"/>
    <w:rsid w:val="00E809A8"/>
    <w:rsid w:val="00E82937"/>
    <w:rsid w:val="00E90A35"/>
    <w:rsid w:val="00E90BE2"/>
    <w:rsid w:val="00E95A39"/>
    <w:rsid w:val="00E96611"/>
    <w:rsid w:val="00EA1B18"/>
    <w:rsid w:val="00EA4C6F"/>
    <w:rsid w:val="00EC02B3"/>
    <w:rsid w:val="00EC22B4"/>
    <w:rsid w:val="00ED33FE"/>
    <w:rsid w:val="00ED6809"/>
    <w:rsid w:val="00EE0610"/>
    <w:rsid w:val="00EE1FFE"/>
    <w:rsid w:val="00EE2279"/>
    <w:rsid w:val="00EE6DAC"/>
    <w:rsid w:val="00EF1438"/>
    <w:rsid w:val="00EF1E07"/>
    <w:rsid w:val="00F05555"/>
    <w:rsid w:val="00F10A95"/>
    <w:rsid w:val="00F21321"/>
    <w:rsid w:val="00F26C96"/>
    <w:rsid w:val="00F30F75"/>
    <w:rsid w:val="00F339C7"/>
    <w:rsid w:val="00F3491E"/>
    <w:rsid w:val="00F354A2"/>
    <w:rsid w:val="00F44299"/>
    <w:rsid w:val="00F4497D"/>
    <w:rsid w:val="00F450EE"/>
    <w:rsid w:val="00F4644B"/>
    <w:rsid w:val="00F60465"/>
    <w:rsid w:val="00F61DE2"/>
    <w:rsid w:val="00F7154C"/>
    <w:rsid w:val="00F84984"/>
    <w:rsid w:val="00F92676"/>
    <w:rsid w:val="00F946D4"/>
    <w:rsid w:val="00FA048C"/>
    <w:rsid w:val="00FA25D9"/>
    <w:rsid w:val="00FA424B"/>
    <w:rsid w:val="00FA44F9"/>
    <w:rsid w:val="00FA7FBE"/>
    <w:rsid w:val="00FB0BE9"/>
    <w:rsid w:val="00FB2B0B"/>
    <w:rsid w:val="00FC1539"/>
    <w:rsid w:val="00FC19B7"/>
    <w:rsid w:val="00FC70B8"/>
    <w:rsid w:val="00FD43BD"/>
    <w:rsid w:val="00FD4924"/>
    <w:rsid w:val="00FD6CE2"/>
    <w:rsid w:val="00FE124B"/>
    <w:rsid w:val="00FF1BEF"/>
    <w:rsid w:val="00FF2335"/>
    <w:rsid w:val="00FF3BDD"/>
    <w:rsid w:val="00FF47F6"/>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paragraph" w:styleId="Beschriftung">
    <w:name w:val="caption"/>
    <w:basedOn w:val="Standard"/>
    <w:next w:val="Standard"/>
    <w:uiPriority w:val="35"/>
    <w:unhideWhenUsed/>
    <w:qFormat/>
    <w:rsid w:val="0057109C"/>
    <w:pPr>
      <w:spacing w:after="200"/>
    </w:pPr>
    <w:rPr>
      <w:i/>
      <w:iCs/>
      <w:color w:val="1F497D" w:themeColor="text2"/>
      <w:sz w:val="18"/>
      <w:szCs w:val="18"/>
    </w:rPr>
  </w:style>
  <w:style w:type="paragraph" w:styleId="berarbeitung">
    <w:name w:val="Revision"/>
    <w:hidden/>
    <w:uiPriority w:val="99"/>
    <w:semiHidden/>
    <w:rsid w:val="006C3121"/>
  </w:style>
  <w:style w:type="character" w:styleId="Kommentarzeichen">
    <w:name w:val="annotation reference"/>
    <w:basedOn w:val="Absatz-Standardschriftart"/>
    <w:uiPriority w:val="99"/>
    <w:semiHidden/>
    <w:unhideWhenUsed/>
    <w:rsid w:val="006C3121"/>
    <w:rPr>
      <w:sz w:val="16"/>
      <w:szCs w:val="16"/>
    </w:rPr>
  </w:style>
  <w:style w:type="paragraph" w:styleId="Kommentartext">
    <w:name w:val="annotation text"/>
    <w:basedOn w:val="Standard"/>
    <w:link w:val="KommentartextZchn"/>
    <w:uiPriority w:val="99"/>
    <w:unhideWhenUsed/>
    <w:rsid w:val="006C3121"/>
    <w:rPr>
      <w:sz w:val="20"/>
      <w:szCs w:val="20"/>
    </w:rPr>
  </w:style>
  <w:style w:type="character" w:customStyle="1" w:styleId="KommentartextZchn">
    <w:name w:val="Kommentartext Zchn"/>
    <w:basedOn w:val="Absatz-Standardschriftart"/>
    <w:link w:val="Kommentartext"/>
    <w:uiPriority w:val="99"/>
    <w:rsid w:val="006C3121"/>
    <w:rPr>
      <w:sz w:val="20"/>
      <w:szCs w:val="20"/>
    </w:rPr>
  </w:style>
  <w:style w:type="paragraph" w:styleId="Kommentarthema">
    <w:name w:val="annotation subject"/>
    <w:basedOn w:val="Kommentartext"/>
    <w:next w:val="Kommentartext"/>
    <w:link w:val="KommentarthemaZchn"/>
    <w:uiPriority w:val="99"/>
    <w:semiHidden/>
    <w:unhideWhenUsed/>
    <w:rsid w:val="006C3121"/>
    <w:rPr>
      <w:b/>
      <w:bCs/>
    </w:rPr>
  </w:style>
  <w:style w:type="character" w:customStyle="1" w:styleId="KommentarthemaZchn">
    <w:name w:val="Kommentarthema Zchn"/>
    <w:basedOn w:val="KommentartextZchn"/>
    <w:link w:val="Kommentarthema"/>
    <w:uiPriority w:val="99"/>
    <w:semiHidden/>
    <w:rsid w:val="006C3121"/>
    <w:rPr>
      <w:b/>
      <w:bCs/>
      <w:sz w:val="20"/>
      <w:szCs w:val="20"/>
    </w:rPr>
  </w:style>
  <w:style w:type="paragraph" w:styleId="StandardWeb">
    <w:name w:val="Normal (Web)"/>
    <w:basedOn w:val="Standard"/>
    <w:uiPriority w:val="99"/>
    <w:unhideWhenUsed/>
    <w:rsid w:val="00902CBA"/>
    <w:pPr>
      <w:spacing w:before="100" w:beforeAutospacing="1" w:after="100" w:afterAutospacing="1"/>
    </w:pPr>
    <w:rPr>
      <w:rFonts w:ascii="Times New Roman" w:eastAsia="Times New Roman" w:hAnsi="Times New Roman" w:cs="Times New Roman"/>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55999947">
      <w:bodyDiv w:val="1"/>
      <w:marLeft w:val="0"/>
      <w:marRight w:val="0"/>
      <w:marTop w:val="0"/>
      <w:marBottom w:val="0"/>
      <w:divBdr>
        <w:top w:val="none" w:sz="0" w:space="0" w:color="auto"/>
        <w:left w:val="none" w:sz="0" w:space="0" w:color="auto"/>
        <w:bottom w:val="none" w:sz="0" w:space="0" w:color="auto"/>
        <w:right w:val="none" w:sz="0" w:space="0" w:color="auto"/>
      </w:divBdr>
    </w:div>
    <w:div w:id="231551120">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1144657551">
      <w:bodyDiv w:val="1"/>
      <w:marLeft w:val="0"/>
      <w:marRight w:val="0"/>
      <w:marTop w:val="0"/>
      <w:marBottom w:val="0"/>
      <w:divBdr>
        <w:top w:val="none" w:sz="0" w:space="0" w:color="auto"/>
        <w:left w:val="none" w:sz="0" w:space="0" w:color="auto"/>
        <w:bottom w:val="none" w:sz="0" w:space="0" w:color="auto"/>
        <w:right w:val="none" w:sz="0" w:space="0" w:color="auto"/>
      </w:divBdr>
    </w:div>
    <w:div w:id="1206403319">
      <w:bodyDiv w:val="1"/>
      <w:marLeft w:val="0"/>
      <w:marRight w:val="0"/>
      <w:marTop w:val="0"/>
      <w:marBottom w:val="0"/>
      <w:divBdr>
        <w:top w:val="none" w:sz="0" w:space="0" w:color="auto"/>
        <w:left w:val="none" w:sz="0" w:space="0" w:color="auto"/>
        <w:bottom w:val="none" w:sz="0" w:space="0" w:color="auto"/>
        <w:right w:val="none" w:sz="0" w:space="0" w:color="auto"/>
      </w:divBdr>
    </w:div>
    <w:div w:id="1493637825">
      <w:bodyDiv w:val="1"/>
      <w:marLeft w:val="0"/>
      <w:marRight w:val="0"/>
      <w:marTop w:val="0"/>
      <w:marBottom w:val="0"/>
      <w:divBdr>
        <w:top w:val="none" w:sz="0" w:space="0" w:color="auto"/>
        <w:left w:val="none" w:sz="0" w:space="0" w:color="auto"/>
        <w:bottom w:val="none" w:sz="0" w:space="0" w:color="auto"/>
        <w:right w:val="none" w:sz="0" w:space="0" w:color="auto"/>
      </w:divBdr>
    </w:div>
    <w:div w:id="1575507231">
      <w:bodyDiv w:val="1"/>
      <w:marLeft w:val="0"/>
      <w:marRight w:val="0"/>
      <w:marTop w:val="0"/>
      <w:marBottom w:val="0"/>
      <w:divBdr>
        <w:top w:val="none" w:sz="0" w:space="0" w:color="auto"/>
        <w:left w:val="none" w:sz="0" w:space="0" w:color="auto"/>
        <w:bottom w:val="none" w:sz="0" w:space="0" w:color="auto"/>
        <w:right w:val="none" w:sz="0" w:space="0" w:color="auto"/>
      </w:divBdr>
    </w:div>
    <w:div w:id="1725367874">
      <w:bodyDiv w:val="1"/>
      <w:marLeft w:val="0"/>
      <w:marRight w:val="0"/>
      <w:marTop w:val="0"/>
      <w:marBottom w:val="0"/>
      <w:divBdr>
        <w:top w:val="none" w:sz="0" w:space="0" w:color="auto"/>
        <w:left w:val="none" w:sz="0" w:space="0" w:color="auto"/>
        <w:bottom w:val="none" w:sz="0" w:space="0" w:color="auto"/>
        <w:right w:val="none" w:sz="0" w:space="0" w:color="auto"/>
      </w:divBdr>
    </w:div>
    <w:div w:id="1875804099">
      <w:bodyDiv w:val="1"/>
      <w:marLeft w:val="0"/>
      <w:marRight w:val="0"/>
      <w:marTop w:val="0"/>
      <w:marBottom w:val="0"/>
      <w:divBdr>
        <w:top w:val="none" w:sz="0" w:space="0" w:color="auto"/>
        <w:left w:val="none" w:sz="0" w:space="0" w:color="auto"/>
        <w:bottom w:val="none" w:sz="0" w:space="0" w:color="auto"/>
        <w:right w:val="none" w:sz="0" w:space="0" w:color="auto"/>
      </w:divBdr>
    </w:div>
    <w:div w:id="1993825438">
      <w:bodyDiv w:val="1"/>
      <w:marLeft w:val="0"/>
      <w:marRight w:val="0"/>
      <w:marTop w:val="0"/>
      <w:marBottom w:val="0"/>
      <w:divBdr>
        <w:top w:val="none" w:sz="0" w:space="0" w:color="auto"/>
        <w:left w:val="none" w:sz="0" w:space="0" w:color="auto"/>
        <w:bottom w:val="none" w:sz="0" w:space="0" w:color="auto"/>
        <w:right w:val="none" w:sz="0" w:space="0" w:color="auto"/>
      </w:divBdr>
    </w:div>
    <w:div w:id="2057272162">
      <w:bodyDiv w:val="1"/>
      <w:marLeft w:val="0"/>
      <w:marRight w:val="0"/>
      <w:marTop w:val="0"/>
      <w:marBottom w:val="0"/>
      <w:divBdr>
        <w:top w:val="none" w:sz="0" w:space="0" w:color="auto"/>
        <w:left w:val="none" w:sz="0" w:space="0" w:color="auto"/>
        <w:bottom w:val="none" w:sz="0" w:space="0" w:color="auto"/>
        <w:right w:val="none" w:sz="0" w:space="0" w:color="auto"/>
      </w:divBdr>
    </w:div>
    <w:div w:id="212673078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161761-42D8-41ED-8F3C-DD95CD99AAEF}">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2.xml><?xml version="1.0" encoding="utf-8"?>
<ds:datastoreItem xmlns:ds="http://schemas.openxmlformats.org/officeDocument/2006/customXml" ds:itemID="{A7E0C0EF-F516-455F-894F-D65123BD9862}">
  <ds:schemaRefs>
    <ds:schemaRef ds:uri="http://schemas.openxmlformats.org/officeDocument/2006/bibliography"/>
  </ds:schemaRefs>
</ds:datastoreItem>
</file>

<file path=customXml/itemProps3.xml><?xml version="1.0" encoding="utf-8"?>
<ds:datastoreItem xmlns:ds="http://schemas.openxmlformats.org/officeDocument/2006/customXml" ds:itemID="{90964560-BFF4-4F20-8C2B-756D4E63B6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77509B-85BB-4326-8A3D-0EBE0BAAFB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985</Words>
  <Characters>6206</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7177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Spaney, Martin</cp:lastModifiedBy>
  <cp:revision>36</cp:revision>
  <cp:lastPrinted>2020-09-30T08:29:00Z</cp:lastPrinted>
  <dcterms:created xsi:type="dcterms:W3CDTF">2025-05-19T07:20:00Z</dcterms:created>
  <dcterms:modified xsi:type="dcterms:W3CDTF">2026-03-05T13:02:00Z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ies>
</file>